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C7CF40" w14:textId="4A5BE8AE" w:rsidR="00396652" w:rsidRDefault="00344713" w:rsidP="00C22B29">
      <w:pPr>
        <w:spacing w:after="0"/>
        <w:contextualSpacing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3GPP TSG-RAN</w:t>
      </w:r>
      <w:r w:rsidR="00C22B29">
        <w:rPr>
          <w:rFonts w:ascii="Arial" w:hAnsi="Arial" w:cs="Arial"/>
          <w:b/>
          <w:sz w:val="24"/>
          <w:szCs w:val="24"/>
          <w:lang w:eastAsia="zh-CN"/>
        </w:rPr>
        <w:t xml:space="preserve"> WG4 </w:t>
      </w:r>
      <w:r>
        <w:rPr>
          <w:rFonts w:ascii="Arial" w:hAnsi="Arial" w:cs="Arial"/>
          <w:b/>
          <w:sz w:val="24"/>
          <w:szCs w:val="24"/>
          <w:lang w:eastAsia="zh-CN"/>
        </w:rPr>
        <w:t>Meeting #</w:t>
      </w:r>
      <w:r w:rsidR="00C22B29">
        <w:rPr>
          <w:rFonts w:ascii="Arial" w:hAnsi="Arial" w:cs="Arial"/>
          <w:b/>
          <w:sz w:val="24"/>
          <w:szCs w:val="24"/>
          <w:lang w:eastAsia="zh-CN"/>
        </w:rPr>
        <w:t>9</w:t>
      </w:r>
      <w:r w:rsidR="007568D9">
        <w:rPr>
          <w:rFonts w:ascii="Arial" w:hAnsi="Arial" w:cs="Arial"/>
          <w:b/>
          <w:sz w:val="24"/>
          <w:szCs w:val="24"/>
          <w:lang w:eastAsia="zh-CN"/>
        </w:rPr>
        <w:t>8</w:t>
      </w:r>
      <w:r w:rsidR="00396652">
        <w:rPr>
          <w:rFonts w:ascii="Arial" w:hAnsi="Arial" w:cs="Arial"/>
          <w:b/>
          <w:sz w:val="24"/>
          <w:szCs w:val="24"/>
          <w:lang w:eastAsia="zh-CN"/>
        </w:rPr>
        <w:t>-bis-</w:t>
      </w:r>
      <w:r>
        <w:rPr>
          <w:rFonts w:ascii="Arial" w:hAnsi="Arial" w:cs="Arial"/>
          <w:b/>
          <w:sz w:val="24"/>
          <w:szCs w:val="24"/>
          <w:lang w:eastAsia="zh-CN"/>
        </w:rPr>
        <w:t>e</w:t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 w:rsidR="00396652">
        <w:rPr>
          <w:rFonts w:ascii="Arial" w:hAnsi="Arial" w:cs="Arial"/>
          <w:b/>
          <w:sz w:val="24"/>
          <w:szCs w:val="24"/>
          <w:lang w:eastAsia="zh-CN"/>
        </w:rPr>
        <w:tab/>
      </w:r>
      <w:r w:rsidR="00396652">
        <w:rPr>
          <w:rFonts w:ascii="Arial" w:hAnsi="Arial" w:cs="Arial"/>
          <w:b/>
          <w:sz w:val="24"/>
          <w:szCs w:val="24"/>
          <w:lang w:eastAsia="zh-CN"/>
        </w:rPr>
        <w:tab/>
      </w:r>
      <w:r w:rsidR="00396652">
        <w:rPr>
          <w:rFonts w:ascii="Arial" w:hAnsi="Arial" w:cs="Arial"/>
          <w:b/>
          <w:sz w:val="24"/>
          <w:szCs w:val="24"/>
          <w:lang w:eastAsia="zh-CN"/>
        </w:rPr>
        <w:tab/>
      </w:r>
      <w:r w:rsidR="00396652">
        <w:rPr>
          <w:rFonts w:ascii="Arial" w:hAnsi="Arial" w:cs="Arial"/>
          <w:b/>
          <w:sz w:val="24"/>
          <w:szCs w:val="24"/>
          <w:lang w:eastAsia="zh-CN"/>
        </w:rPr>
        <w:tab/>
      </w:r>
      <w:r w:rsidR="00396652">
        <w:rPr>
          <w:rFonts w:ascii="Arial" w:hAnsi="Arial" w:cs="Arial"/>
          <w:b/>
          <w:sz w:val="24"/>
          <w:szCs w:val="24"/>
          <w:lang w:eastAsia="zh-CN"/>
        </w:rPr>
        <w:tab/>
      </w:r>
      <w:r w:rsidR="00396652">
        <w:rPr>
          <w:rFonts w:ascii="Arial" w:hAnsi="Arial" w:cs="Arial"/>
          <w:b/>
          <w:sz w:val="24"/>
          <w:szCs w:val="24"/>
          <w:lang w:eastAsia="zh-CN"/>
        </w:rPr>
        <w:tab/>
      </w:r>
      <w:r w:rsidR="00396652">
        <w:rPr>
          <w:rFonts w:ascii="Arial" w:hAnsi="Arial" w:cs="Arial"/>
          <w:b/>
          <w:sz w:val="24"/>
          <w:szCs w:val="24"/>
          <w:lang w:eastAsia="zh-CN"/>
        </w:rPr>
        <w:tab/>
      </w:r>
      <w:r w:rsidR="00396652">
        <w:rPr>
          <w:rFonts w:ascii="Arial" w:hAnsi="Arial" w:cs="Arial"/>
          <w:b/>
          <w:sz w:val="24"/>
          <w:szCs w:val="24"/>
          <w:lang w:eastAsia="zh-CN"/>
        </w:rPr>
        <w:tab/>
      </w:r>
      <w:r w:rsidR="00396652">
        <w:rPr>
          <w:rFonts w:ascii="Arial" w:hAnsi="Arial" w:cs="Arial"/>
          <w:b/>
          <w:sz w:val="24"/>
          <w:szCs w:val="24"/>
          <w:lang w:eastAsia="zh-CN"/>
        </w:rPr>
        <w:tab/>
      </w:r>
      <w:r w:rsidR="003655BC">
        <w:rPr>
          <w:rFonts w:ascii="Arial" w:hAnsi="Arial" w:cs="Arial"/>
          <w:b/>
          <w:sz w:val="24"/>
          <w:szCs w:val="24"/>
          <w:lang w:eastAsia="zh-CN"/>
        </w:rPr>
        <w:tab/>
      </w:r>
      <w:r w:rsidR="003655BC"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R</w:t>
      </w:r>
      <w:r w:rsidR="00C22B29">
        <w:rPr>
          <w:rFonts w:ascii="Arial" w:hAnsi="Arial" w:cs="Arial"/>
          <w:b/>
          <w:sz w:val="24"/>
          <w:szCs w:val="24"/>
          <w:lang w:eastAsia="zh-CN"/>
        </w:rPr>
        <w:t>4</w:t>
      </w:r>
      <w:r>
        <w:rPr>
          <w:rFonts w:ascii="Arial" w:hAnsi="Arial" w:cs="Arial"/>
          <w:b/>
          <w:sz w:val="24"/>
          <w:szCs w:val="24"/>
          <w:lang w:eastAsia="zh-CN"/>
        </w:rPr>
        <w:t>-</w:t>
      </w:r>
      <w:r w:rsidRPr="00CD1199">
        <w:rPr>
          <w:rFonts w:ascii="Arial" w:hAnsi="Arial" w:cs="Arial"/>
          <w:b/>
          <w:sz w:val="24"/>
          <w:szCs w:val="24"/>
          <w:lang w:eastAsia="zh-CN"/>
        </w:rPr>
        <w:t>2</w:t>
      </w:r>
      <w:r w:rsidR="00CB7801" w:rsidRPr="00CD1199">
        <w:rPr>
          <w:rFonts w:ascii="Arial" w:hAnsi="Arial" w:cs="Arial"/>
          <w:b/>
          <w:sz w:val="24"/>
          <w:szCs w:val="24"/>
          <w:lang w:eastAsia="zh-CN"/>
        </w:rPr>
        <w:t>10</w:t>
      </w:r>
      <w:r w:rsidR="00CD1199" w:rsidRPr="00CD1199">
        <w:rPr>
          <w:rFonts w:ascii="Arial" w:hAnsi="Arial" w:cs="Arial"/>
          <w:b/>
          <w:sz w:val="24"/>
          <w:szCs w:val="24"/>
          <w:lang w:eastAsia="zh-CN"/>
        </w:rPr>
        <w:t>66</w:t>
      </w:r>
      <w:r w:rsidR="00CD1199">
        <w:rPr>
          <w:rFonts w:ascii="Arial" w:hAnsi="Arial" w:cs="Arial"/>
          <w:b/>
          <w:sz w:val="24"/>
          <w:szCs w:val="24"/>
          <w:lang w:eastAsia="zh-CN"/>
        </w:rPr>
        <w:t>63</w:t>
      </w:r>
      <w:r w:rsidR="00C22B29">
        <w:rPr>
          <w:rFonts w:ascii="Arial" w:hAnsi="Arial" w:cs="Arial"/>
          <w:b/>
          <w:sz w:val="24"/>
          <w:szCs w:val="24"/>
          <w:lang w:eastAsia="zh-CN"/>
        </w:rPr>
        <w:t xml:space="preserve"> </w:t>
      </w:r>
    </w:p>
    <w:p w14:paraId="544516A9" w14:textId="0820EA43" w:rsidR="00656EE7" w:rsidRDefault="00344713" w:rsidP="00C22B29">
      <w:pPr>
        <w:spacing w:after="0"/>
        <w:contextualSpacing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Electronic Meeting, </w:t>
      </w:r>
      <w:r w:rsidR="00396652">
        <w:rPr>
          <w:rFonts w:ascii="Arial" w:hAnsi="Arial" w:cs="Arial"/>
          <w:b/>
          <w:sz w:val="24"/>
          <w:szCs w:val="24"/>
          <w:lang w:eastAsia="zh-CN"/>
        </w:rPr>
        <w:t>April 12</w:t>
      </w:r>
      <w:r w:rsidR="00396652" w:rsidRPr="00396652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="007568D9">
        <w:rPr>
          <w:rFonts w:ascii="Arial" w:hAnsi="Arial" w:cs="Arial"/>
          <w:b/>
          <w:sz w:val="24"/>
          <w:szCs w:val="24"/>
          <w:lang w:eastAsia="zh-CN"/>
        </w:rPr>
        <w:t xml:space="preserve"> –</w:t>
      </w:r>
      <w:r w:rsidR="00985912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396652">
        <w:rPr>
          <w:rFonts w:ascii="Arial" w:hAnsi="Arial" w:cs="Arial"/>
          <w:b/>
          <w:sz w:val="24"/>
          <w:szCs w:val="24"/>
          <w:lang w:eastAsia="zh-CN"/>
        </w:rPr>
        <w:t>20</w:t>
      </w:r>
      <w:r w:rsidR="007568D9" w:rsidRPr="007568D9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>, 202</w:t>
      </w:r>
      <w:r w:rsidR="007568D9">
        <w:rPr>
          <w:rFonts w:ascii="Arial" w:hAnsi="Arial" w:cs="Arial"/>
          <w:b/>
          <w:sz w:val="24"/>
          <w:szCs w:val="24"/>
          <w:lang w:eastAsia="zh-CN"/>
        </w:rPr>
        <w:t>1</w:t>
      </w:r>
    </w:p>
    <w:p w14:paraId="798321A4" w14:textId="77777777" w:rsidR="00656EE7" w:rsidRDefault="00656EE7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6AE7F06" w14:textId="38DB5014" w:rsidR="00656EE7" w:rsidRDefault="00344713" w:rsidP="44FA60D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  <w:sz w:val="22"/>
          <w:szCs w:val="22"/>
          <w:lang w:val="pt-BR" w:eastAsia="zh-CN"/>
        </w:rPr>
      </w:pPr>
      <w:r w:rsidRPr="44FA60DF">
        <w:rPr>
          <w:rFonts w:ascii="Arial" w:eastAsia="MS Mincho" w:hAnsi="Arial" w:cs="Arial"/>
          <w:b/>
          <w:bCs/>
          <w:color w:val="000000" w:themeColor="text1"/>
          <w:sz w:val="22"/>
          <w:szCs w:val="22"/>
          <w:lang w:val="pt-BR"/>
        </w:rPr>
        <w:t>Agenda item:</w:t>
      </w:r>
      <w:r>
        <w:tab/>
      </w:r>
      <w:r>
        <w:tab/>
      </w:r>
      <w:r>
        <w:tab/>
      </w:r>
      <w:r w:rsidR="0069273C">
        <w:rPr>
          <w:rFonts w:ascii="Arial" w:eastAsia="MS Mincho" w:hAnsi="Arial" w:cs="Arial"/>
          <w:color w:val="000000" w:themeColor="text1"/>
          <w:sz w:val="22"/>
          <w:szCs w:val="22"/>
          <w:lang w:val="pt-BR" w:eastAsia="ja-JP"/>
        </w:rPr>
        <w:t>8.</w:t>
      </w:r>
      <w:r w:rsidR="003C40DF">
        <w:rPr>
          <w:rFonts w:ascii="Arial" w:eastAsia="MS Mincho" w:hAnsi="Arial" w:cs="Arial"/>
          <w:color w:val="000000" w:themeColor="text1"/>
          <w:sz w:val="22"/>
          <w:szCs w:val="22"/>
          <w:lang w:val="pt-BR" w:eastAsia="ja-JP"/>
        </w:rPr>
        <w:t>13.</w:t>
      </w:r>
      <w:r w:rsidR="00F4435E">
        <w:rPr>
          <w:rFonts w:ascii="Arial" w:eastAsia="MS Mincho" w:hAnsi="Arial" w:cs="Arial"/>
          <w:color w:val="000000" w:themeColor="text1"/>
          <w:sz w:val="22"/>
          <w:szCs w:val="22"/>
          <w:lang w:val="pt-BR" w:eastAsia="ja-JP"/>
        </w:rPr>
        <w:t>2</w:t>
      </w:r>
    </w:p>
    <w:p w14:paraId="5F4BD920" w14:textId="669A6165" w:rsidR="00656EE7" w:rsidRDefault="00344713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C22B29">
        <w:rPr>
          <w:rFonts w:ascii="Arial" w:hAnsi="Arial" w:cs="Arial"/>
          <w:color w:val="000000"/>
          <w:sz w:val="22"/>
          <w:lang w:eastAsia="zh-CN"/>
        </w:rPr>
        <w:t>Nokia, Nokia Shanghai Bell</w:t>
      </w:r>
    </w:p>
    <w:p w14:paraId="7BD5998E" w14:textId="540B3CAB" w:rsidR="00656EE7" w:rsidRDefault="00344713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C22B29">
        <w:rPr>
          <w:rFonts w:ascii="Arial" w:hAnsi="Arial" w:cs="Arial"/>
          <w:color w:val="000000"/>
          <w:sz w:val="22"/>
          <w:lang w:eastAsia="zh-CN"/>
        </w:rPr>
        <w:t xml:space="preserve">IAB </w:t>
      </w:r>
      <w:r w:rsidR="0069273C">
        <w:rPr>
          <w:rFonts w:ascii="Arial" w:hAnsi="Arial" w:cs="Arial"/>
          <w:color w:val="000000"/>
          <w:sz w:val="22"/>
          <w:lang w:eastAsia="zh-CN"/>
        </w:rPr>
        <w:t xml:space="preserve">Rel.17 – </w:t>
      </w:r>
      <w:r w:rsidR="00F4435E">
        <w:rPr>
          <w:rFonts w:ascii="Arial" w:hAnsi="Arial" w:cs="Arial"/>
          <w:color w:val="000000"/>
          <w:sz w:val="22"/>
          <w:lang w:eastAsia="zh-CN"/>
        </w:rPr>
        <w:t>RF requirements</w:t>
      </w:r>
    </w:p>
    <w:p w14:paraId="4C70E33B" w14:textId="433E9F04" w:rsidR="00656EE7" w:rsidRDefault="00344713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C22B29">
        <w:rPr>
          <w:rFonts w:ascii="Arial" w:hAnsi="Arial" w:cs="Arial"/>
          <w:color w:val="000000"/>
          <w:sz w:val="22"/>
          <w:lang w:eastAsia="zh-CN"/>
        </w:rPr>
        <w:t>Approval</w:t>
      </w:r>
    </w:p>
    <w:p w14:paraId="21CA3802" w14:textId="77777777" w:rsidR="00656EE7" w:rsidRPr="003C40DF" w:rsidRDefault="00344713" w:rsidP="00065A7B">
      <w:pPr>
        <w:pStyle w:val="Heading1"/>
        <w:rPr>
          <w:lang w:val="en-GB" w:eastAsia="zh-CN"/>
        </w:rPr>
      </w:pPr>
      <w:r w:rsidRPr="003C40DF">
        <w:rPr>
          <w:lang w:val="en-GB" w:eastAsia="ja-JP"/>
        </w:rPr>
        <w:t>Introduction</w:t>
      </w:r>
    </w:p>
    <w:p w14:paraId="2B97217D" w14:textId="0450F044" w:rsidR="003C40DF" w:rsidRDefault="44D8051D" w:rsidP="003C40DF">
      <w:bookmarkStart w:id="0" w:name="_Hlk67466568"/>
      <w:r>
        <w:t>Rel.17 WID [1] has following RAN1</w:t>
      </w:r>
      <w:r w:rsidR="16B8BDB0">
        <w:t>-</w:t>
      </w:r>
      <w:r>
        <w:t>led objectives that may/will require RAN4 involvement:</w:t>
      </w:r>
    </w:p>
    <w:p w14:paraId="5FEC7793" w14:textId="77777777" w:rsidR="003C40DF" w:rsidRPr="003403B8" w:rsidRDefault="003C40DF" w:rsidP="003C40DF">
      <w:pPr>
        <w:overflowPunct w:val="0"/>
        <w:autoSpaceDE w:val="0"/>
        <w:autoSpaceDN w:val="0"/>
        <w:adjustRightInd w:val="0"/>
        <w:spacing w:after="120"/>
        <w:ind w:left="360"/>
        <w:rPr>
          <w:rFonts w:eastAsia="SimSun"/>
          <w:bCs/>
          <w:i/>
          <w:iCs/>
          <w:lang w:eastAsia="en-GB"/>
        </w:rPr>
      </w:pPr>
      <w:r w:rsidRPr="003403B8">
        <w:rPr>
          <w:rFonts w:eastAsia="SimSun"/>
          <w:bCs/>
          <w:i/>
          <w:iCs/>
          <w:lang w:eastAsia="en-GB"/>
        </w:rPr>
        <w:t>Duplexing enhancements [RAN1-led, RAN2, RAN3, RAN4]:</w:t>
      </w:r>
    </w:p>
    <w:p w14:paraId="0DB420F7" w14:textId="77777777" w:rsidR="003C40DF" w:rsidRPr="003403B8" w:rsidRDefault="003C40DF" w:rsidP="003C40DF">
      <w:pPr>
        <w:numPr>
          <w:ilvl w:val="0"/>
          <w:numId w:val="18"/>
        </w:numPr>
        <w:overflowPunct w:val="0"/>
        <w:autoSpaceDE w:val="0"/>
        <w:autoSpaceDN w:val="0"/>
        <w:adjustRightInd w:val="0"/>
        <w:ind w:left="1080"/>
        <w:contextualSpacing/>
        <w:rPr>
          <w:rFonts w:eastAsia="SimSun"/>
          <w:bCs/>
          <w:i/>
          <w:iCs/>
          <w:lang w:eastAsia="en-GB"/>
        </w:rPr>
      </w:pPr>
      <w:r w:rsidRPr="003403B8">
        <w:rPr>
          <w:rFonts w:eastAsia="SimSun"/>
          <w:bCs/>
          <w:i/>
          <w:iCs/>
          <w:lang w:eastAsia="en-GB"/>
        </w:rPr>
        <w:t>Specification of enhancements to the resource multiplexing between child and parent links of an IAB node, including:</w:t>
      </w:r>
    </w:p>
    <w:p w14:paraId="5261600C" w14:textId="77777777" w:rsidR="003C40DF" w:rsidRPr="003403B8" w:rsidRDefault="003C40DF" w:rsidP="003C40DF">
      <w:pPr>
        <w:numPr>
          <w:ilvl w:val="1"/>
          <w:numId w:val="18"/>
        </w:numPr>
        <w:overflowPunct w:val="0"/>
        <w:autoSpaceDE w:val="0"/>
        <w:autoSpaceDN w:val="0"/>
        <w:adjustRightInd w:val="0"/>
        <w:ind w:left="1800"/>
        <w:contextualSpacing/>
        <w:rPr>
          <w:rFonts w:eastAsia="SimSun"/>
          <w:bCs/>
          <w:i/>
          <w:iCs/>
          <w:lang w:eastAsia="en-GB"/>
        </w:rPr>
      </w:pPr>
      <w:bookmarkStart w:id="1" w:name="_Hlk26193173"/>
      <w:r w:rsidRPr="003403B8">
        <w:rPr>
          <w:rFonts w:eastAsia="SimSun"/>
          <w:bCs/>
          <w:i/>
          <w:iCs/>
          <w:lang w:eastAsia="en-GB"/>
        </w:rPr>
        <w:t>Support of simultaneous operation (transmission and/or reception) of IAB-node’s child and parent links (i.e., MT Tx/DU Tx, MT Tx/DU Rx, MT Rx/DU Tx, MT Rx/DU Rx).</w:t>
      </w:r>
    </w:p>
    <w:p w14:paraId="7CAE8EA9" w14:textId="77777777" w:rsidR="003C40DF" w:rsidRPr="003403B8" w:rsidRDefault="003C40DF" w:rsidP="003C40DF">
      <w:pPr>
        <w:numPr>
          <w:ilvl w:val="1"/>
          <w:numId w:val="18"/>
        </w:numPr>
        <w:overflowPunct w:val="0"/>
        <w:autoSpaceDE w:val="0"/>
        <w:autoSpaceDN w:val="0"/>
        <w:adjustRightInd w:val="0"/>
        <w:ind w:left="1800"/>
        <w:contextualSpacing/>
        <w:rPr>
          <w:rFonts w:eastAsia="SimSun"/>
          <w:bCs/>
          <w:i/>
          <w:iCs/>
          <w:lang w:eastAsia="en-GB"/>
        </w:rPr>
      </w:pPr>
      <w:r w:rsidRPr="003403B8">
        <w:rPr>
          <w:rFonts w:eastAsia="SimSun"/>
          <w:bCs/>
          <w:i/>
          <w:iCs/>
          <w:lang w:eastAsia="en-GB"/>
        </w:rPr>
        <w:t>Support for dual-connectivity scenarios defined by RAN2/RAN3 in the context of topology redundancy for improved robustness and load balancing.</w:t>
      </w:r>
    </w:p>
    <w:bookmarkEnd w:id="1"/>
    <w:p w14:paraId="60114FA3" w14:textId="486103BB" w:rsidR="003C40DF" w:rsidRDefault="003C40DF" w:rsidP="003C40DF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240"/>
        <w:ind w:left="1077" w:hanging="357"/>
        <w:contextualSpacing/>
        <w:rPr>
          <w:rFonts w:eastAsia="SimSun"/>
          <w:bCs/>
          <w:i/>
          <w:iCs/>
          <w:lang w:eastAsia="en-GB"/>
        </w:rPr>
      </w:pPr>
      <w:r w:rsidRPr="003403B8">
        <w:rPr>
          <w:rFonts w:eastAsia="SimSun"/>
          <w:bCs/>
          <w:i/>
          <w:iCs/>
          <w:lang w:eastAsia="en-GB"/>
        </w:rPr>
        <w:t>Specification of IAB-node timing mode(s), extensions for DL/UL power control, and CLI and interference measurements of BH links, as needed, to support simultaneous operation (transmission and/or reception) by IAB-node’s child and parent links.</w:t>
      </w:r>
    </w:p>
    <w:p w14:paraId="4CD8FF2A" w14:textId="77777777" w:rsidR="003C40DF" w:rsidRPr="003C40DF" w:rsidRDefault="003C40DF" w:rsidP="003C40DF">
      <w:pPr>
        <w:overflowPunct w:val="0"/>
        <w:autoSpaceDE w:val="0"/>
        <w:autoSpaceDN w:val="0"/>
        <w:adjustRightInd w:val="0"/>
        <w:spacing w:after="240"/>
        <w:contextualSpacing/>
        <w:rPr>
          <w:rFonts w:eastAsia="SimSun"/>
          <w:bCs/>
          <w:i/>
          <w:iCs/>
          <w:lang w:eastAsia="en-GB"/>
        </w:rPr>
      </w:pPr>
    </w:p>
    <w:p w14:paraId="1328F962" w14:textId="77777777" w:rsidR="003C40DF" w:rsidRDefault="003C40DF" w:rsidP="003C40DF">
      <w:pPr>
        <w:spacing w:after="60"/>
      </w:pPr>
      <w:r>
        <w:t>RAN4 objectives are defined as follows:</w:t>
      </w:r>
    </w:p>
    <w:p w14:paraId="25F3DDEC" w14:textId="77777777" w:rsidR="003C40DF" w:rsidRPr="003C40DF" w:rsidRDefault="003C40DF" w:rsidP="003C40DF">
      <w:pPr>
        <w:pStyle w:val="ListParagraph"/>
        <w:spacing w:before="60" w:after="60"/>
        <w:ind w:left="360" w:firstLine="400"/>
        <w:rPr>
          <w:rFonts w:eastAsia="SimSun"/>
          <w:bCs/>
          <w:i/>
          <w:iCs/>
          <w:lang w:eastAsia="en-GB"/>
        </w:rPr>
      </w:pPr>
      <w:r w:rsidRPr="003C40DF">
        <w:rPr>
          <w:rFonts w:eastAsia="SimSun"/>
          <w:bCs/>
          <w:i/>
          <w:iCs/>
          <w:lang w:eastAsia="en-GB"/>
        </w:rPr>
        <w:t>RF and RRM requirements [RAN4-led]:</w:t>
      </w:r>
    </w:p>
    <w:p w14:paraId="17957EDA" w14:textId="77777777" w:rsidR="003C40DF" w:rsidRPr="003C40DF" w:rsidRDefault="003C40DF" w:rsidP="003C40DF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before="60" w:after="60"/>
        <w:ind w:left="1080" w:firstLineChars="0"/>
        <w:contextualSpacing/>
        <w:textAlignment w:val="auto"/>
        <w:rPr>
          <w:rFonts w:eastAsia="SimSun"/>
          <w:bCs/>
          <w:i/>
          <w:iCs/>
          <w:lang w:eastAsia="en-GB"/>
        </w:rPr>
      </w:pPr>
      <w:r w:rsidRPr="003C40DF">
        <w:rPr>
          <w:rFonts w:eastAsia="SimSun"/>
          <w:bCs/>
          <w:i/>
          <w:iCs/>
          <w:lang w:eastAsia="en-GB"/>
        </w:rPr>
        <w:t>Definition of IAB node RF requirements if needed for any Rel-17 extensions.</w:t>
      </w:r>
    </w:p>
    <w:p w14:paraId="14E6D018" w14:textId="3B6B23A9" w:rsidR="003C40DF" w:rsidRDefault="003C40DF" w:rsidP="003C40DF">
      <w:pPr>
        <w:pStyle w:val="ListParagraph"/>
        <w:numPr>
          <w:ilvl w:val="0"/>
          <w:numId w:val="19"/>
        </w:numPr>
        <w:overflowPunct/>
        <w:autoSpaceDE/>
        <w:autoSpaceDN/>
        <w:adjustRightInd/>
        <w:spacing w:before="60" w:after="60"/>
        <w:ind w:left="1080" w:firstLineChars="0"/>
        <w:contextualSpacing/>
        <w:textAlignment w:val="auto"/>
        <w:rPr>
          <w:rFonts w:eastAsia="SimSun"/>
          <w:bCs/>
          <w:i/>
          <w:iCs/>
          <w:lang w:eastAsia="en-GB"/>
        </w:rPr>
      </w:pPr>
      <w:r w:rsidRPr="003C40DF">
        <w:rPr>
          <w:rFonts w:eastAsia="SimSun"/>
          <w:bCs/>
          <w:i/>
          <w:iCs/>
          <w:lang w:eastAsia="en-GB"/>
        </w:rPr>
        <w:t>Definition of RRM core requirements if needed for any Rel-17 extensions.</w:t>
      </w:r>
    </w:p>
    <w:p w14:paraId="1843D626" w14:textId="77777777" w:rsidR="003C40DF" w:rsidRPr="003C40DF" w:rsidRDefault="003C40DF" w:rsidP="003C40DF">
      <w:pPr>
        <w:spacing w:after="0"/>
        <w:contextualSpacing/>
        <w:rPr>
          <w:rFonts w:eastAsia="SimSun"/>
          <w:bCs/>
          <w:i/>
          <w:iCs/>
          <w:lang w:eastAsia="en-GB"/>
        </w:rPr>
      </w:pPr>
    </w:p>
    <w:p w14:paraId="29D961CF" w14:textId="37725C4B" w:rsidR="003C40DF" w:rsidRDefault="003C40DF" w:rsidP="003C40DF">
      <w:r>
        <w:t xml:space="preserve">In this contribution we discuss </w:t>
      </w:r>
      <w:r w:rsidR="004507C0">
        <w:t xml:space="preserve">how possible changes on RF requirements or possible new RF requirements should be specified </w:t>
      </w:r>
      <w:proofErr w:type="gramStart"/>
      <w:r w:rsidR="004507C0">
        <w:t>taking into account</w:t>
      </w:r>
      <w:proofErr w:type="gramEnd"/>
      <w:r w:rsidR="004507C0">
        <w:t xml:space="preserve"> that a release 16 baseline already exists.</w:t>
      </w:r>
    </w:p>
    <w:bookmarkEnd w:id="0"/>
    <w:p w14:paraId="27A7A54E" w14:textId="2C7BA069" w:rsidR="007B1131" w:rsidRPr="003C40DF" w:rsidRDefault="00F84D8E" w:rsidP="00F84D8E">
      <w:pPr>
        <w:pStyle w:val="Heading1"/>
        <w:rPr>
          <w:lang w:val="en-GB" w:eastAsia="zh-CN"/>
        </w:rPr>
      </w:pPr>
      <w:r w:rsidRPr="003C40DF">
        <w:rPr>
          <w:lang w:val="en-GB" w:eastAsia="zh-CN"/>
        </w:rPr>
        <w:t>Discussion</w:t>
      </w:r>
    </w:p>
    <w:p w14:paraId="5DB29E49" w14:textId="44F6DC77" w:rsidR="004507C0" w:rsidRPr="0531C336" w:rsidRDefault="44D8051D" w:rsidP="004507C0">
      <w:pPr>
        <w:rPr>
          <w:lang w:eastAsia="zh-CN"/>
        </w:rPr>
      </w:pPr>
      <w:r w:rsidRPr="6B4C168B">
        <w:rPr>
          <w:lang w:eastAsia="zh-CN"/>
        </w:rPr>
        <w:t>RAN</w:t>
      </w:r>
      <w:r w:rsidR="1DC9FDF4" w:rsidRPr="6B4C168B">
        <w:rPr>
          <w:lang w:eastAsia="zh-CN"/>
        </w:rPr>
        <w:t>1</w:t>
      </w:r>
      <w:r w:rsidRPr="6B4C168B">
        <w:rPr>
          <w:lang w:eastAsia="zh-CN"/>
        </w:rPr>
        <w:t xml:space="preserve"> </w:t>
      </w:r>
      <w:r w:rsidR="004507C0">
        <w:rPr>
          <w:lang w:eastAsia="zh-CN"/>
        </w:rPr>
        <w:t>started</w:t>
      </w:r>
      <w:r w:rsidRPr="6B4C168B">
        <w:rPr>
          <w:lang w:eastAsia="zh-CN"/>
        </w:rPr>
        <w:t xml:space="preserve"> working on possible solution</w:t>
      </w:r>
      <w:r w:rsidR="6E161136" w:rsidRPr="6B4C168B">
        <w:rPr>
          <w:lang w:eastAsia="zh-CN"/>
        </w:rPr>
        <w:t>s</w:t>
      </w:r>
      <w:r w:rsidRPr="6B4C168B">
        <w:rPr>
          <w:lang w:eastAsia="zh-CN"/>
        </w:rPr>
        <w:t xml:space="preserve"> for resource multiplexing between child and parent links of an IAB node where the multiplexing can be based on spatial or frequency division of signals, i.e.</w:t>
      </w:r>
      <w:r w:rsidR="5D7F52D3" w:rsidRPr="6B4C168B">
        <w:rPr>
          <w:lang w:eastAsia="zh-CN"/>
        </w:rPr>
        <w:t>,</w:t>
      </w:r>
      <w:r w:rsidRPr="6B4C168B">
        <w:rPr>
          <w:lang w:eastAsia="zh-CN"/>
        </w:rPr>
        <w:t xml:space="preserve"> SDM or FDM type multiplexing. The new multiplexing schemes require enhancements for control and usage of available radio resources of IAB-MT and IAB-DU. Simultaneous usage of MT and DU resources, in fact BH and access channels, will result in new interference scenarios that may have implications to CLI measurements and/or power control</w:t>
      </w:r>
      <w:r w:rsidR="004507C0">
        <w:rPr>
          <w:lang w:eastAsia="zh-CN"/>
        </w:rPr>
        <w:t>.</w:t>
      </w:r>
    </w:p>
    <w:p w14:paraId="7153DBC6" w14:textId="0E69E5A9" w:rsidR="00D427B5" w:rsidRDefault="004507C0" w:rsidP="00D372A5">
      <w:pPr>
        <w:rPr>
          <w:lang w:eastAsia="zh-CN"/>
        </w:rPr>
      </w:pPr>
      <w:r>
        <w:rPr>
          <w:lang w:eastAsia="zh-CN"/>
        </w:rPr>
        <w:t xml:space="preserve">It is possible that </w:t>
      </w:r>
      <w:r w:rsidR="009E6B8B">
        <w:rPr>
          <w:lang w:eastAsia="zh-CN"/>
        </w:rPr>
        <w:t xml:space="preserve">new RF requirements are necessary to guarantee system performance when SDM and/or FDM multiplexing feature is supported, </w:t>
      </w:r>
      <w:proofErr w:type="gramStart"/>
      <w:r w:rsidR="009E6B8B">
        <w:rPr>
          <w:lang w:eastAsia="zh-CN"/>
        </w:rPr>
        <w:t>despite the fact that</w:t>
      </w:r>
      <w:proofErr w:type="gramEnd"/>
      <w:r w:rsidR="009E6B8B">
        <w:rPr>
          <w:lang w:eastAsia="zh-CN"/>
        </w:rPr>
        <w:t xml:space="preserve"> rel-16 IAB WI</w:t>
      </w:r>
      <w:r w:rsidR="00AD5258">
        <w:rPr>
          <w:lang w:eastAsia="zh-CN"/>
        </w:rPr>
        <w:t xml:space="preserve"> objectives</w:t>
      </w:r>
      <w:r w:rsidR="009E6B8B">
        <w:rPr>
          <w:lang w:eastAsia="zh-CN"/>
        </w:rPr>
        <w:t xml:space="preserve"> included </w:t>
      </w:r>
      <w:r w:rsidR="00AD5258">
        <w:rPr>
          <w:lang w:eastAsia="zh-CN"/>
        </w:rPr>
        <w:t>considerations for forward-compatibility with SDM and FDM [2]</w:t>
      </w:r>
      <w:r w:rsidR="00002940">
        <w:rPr>
          <w:lang w:eastAsia="zh-CN"/>
        </w:rPr>
        <w:t>:</w:t>
      </w:r>
    </w:p>
    <w:p w14:paraId="334BEE27" w14:textId="7C64605A" w:rsidR="00002940" w:rsidRDefault="00002940" w:rsidP="00D372A5">
      <w:pPr>
        <w:rPr>
          <w:lang w:eastAsia="zh-CN"/>
        </w:rPr>
      </w:pPr>
      <w:r>
        <w:rPr>
          <w:lang w:eastAsia="zh-CN"/>
        </w:rPr>
        <w:lastRenderedPageBreak/>
        <w:br/>
      </w:r>
      <w:r w:rsidR="00AD5258"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B4A882A" wp14:editId="1E4B7434">
                <wp:simplePos x="0" y="0"/>
                <wp:positionH relativeFrom="margin">
                  <wp:align>left</wp:align>
                </wp:positionH>
                <wp:positionV relativeFrom="paragraph">
                  <wp:posOffset>77</wp:posOffset>
                </wp:positionV>
                <wp:extent cx="5866765" cy="1404620"/>
                <wp:effectExtent l="0" t="0" r="19685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67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9A197" w14:textId="77777777" w:rsidR="00AD5258" w:rsidRDefault="00AD5258" w:rsidP="00AD5258">
                            <w:pPr>
                              <w:numPr>
                                <w:ilvl w:val="1"/>
                                <w:numId w:val="23"/>
                              </w:numPr>
                              <w:spacing w:beforeLines="60" w:before="163" w:afterLines="60" w:after="163" w:line="256" w:lineRule="auto"/>
                              <w:ind w:left="1440"/>
                              <w:rPr>
                                <w:lang w:val="fi-FI"/>
                              </w:rPr>
                            </w:pPr>
                            <w:r>
                              <w:t xml:space="preserve">Specification of mechanisms for resource multiplexing among backhaul and access links. This includes: </w:t>
                            </w:r>
                          </w:p>
                          <w:p w14:paraId="25C4E306" w14:textId="74191BE2" w:rsidR="00AD5258" w:rsidRDefault="00AD5258" w:rsidP="00AD5258">
                            <w:r>
                              <w:t>Specification of semi-static configuration for IAB-node/IAB-donor DU resources in case of TDM operation subject to half-duplex constraint. This shall be forward compatible to allow the support of half-duplex scenarios with FDM and SDM resource sharing among backhaul and access links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B4A882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461.95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">
                <v:textbox style="mso-fit-shape-to-text:t">
                  <w:txbxContent>
                    <w:p w14:paraId="6CD9A197" w14:textId="77777777" w:rsidR="00AD5258" w:rsidRDefault="00AD5258" w:rsidP="00AD5258">
                      <w:pPr>
                        <w:numPr>
                          <w:ilvl w:val="1"/>
                          <w:numId w:val="23"/>
                        </w:numPr>
                        <w:spacing w:beforeLines="60" w:before="163" w:afterLines="60" w:after="163" w:line="256" w:lineRule="auto"/>
                        <w:ind w:left="1440"/>
                        <w:rPr>
                          <w:lang w:val="fi-FI"/>
                        </w:rPr>
                      </w:pPr>
                      <w:r>
                        <w:t xml:space="preserve">Specification of mechanisms for resource multiplexing among backhaul and access links. This includes: </w:t>
                      </w:r>
                    </w:p>
                    <w:p w14:paraId="25C4E306" w14:textId="74191BE2" w:rsidR="00AD5258" w:rsidRDefault="00AD5258" w:rsidP="00AD5258">
                      <w:r>
                        <w:t>Specification of semi-static configuration for IAB-node/IAB-donor DU resources in case of TDM operation subject to half-duplex constraint. This shall be forward compatible to allow the support of half-duplex scenarios with FDM and SDM resource sharing among backhaul and access links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lang w:eastAsia="zh-CN"/>
        </w:rPr>
        <w:t>Given that there is a solid baseline for IAB-implementations based on TDM-operation specified in release 16 and SDM/FDM support is not the only IAB enhancement of release 17, it can be foreseen that not all rel-17 IAB implementations will support SDM and FDM operation. In addition, updates to rel-16 IAB-Nodes cannot be mandated due to SDM/FDM support becoming possible in release 17</w:t>
      </w:r>
      <w:r w:rsidR="00EC2DB0">
        <w:rPr>
          <w:lang w:eastAsia="zh-CN"/>
        </w:rPr>
        <w:t>, i.e. generic rel-16 requirements cannot be changed without having extremely high bar on changes due to the risk of causing a need for hardware upgrades in the field</w:t>
      </w:r>
      <w:r>
        <w:rPr>
          <w:lang w:eastAsia="zh-CN"/>
        </w:rPr>
        <w:t>.</w:t>
      </w:r>
    </w:p>
    <w:p w14:paraId="26557C70" w14:textId="1BA114DE" w:rsidR="00EC2DB0" w:rsidRDefault="00002940" w:rsidP="00D372A5">
      <w:pPr>
        <w:rPr>
          <w:lang w:eastAsia="zh-CN"/>
        </w:rPr>
      </w:pPr>
      <w:r>
        <w:rPr>
          <w:lang w:eastAsia="zh-CN"/>
        </w:rPr>
        <w:t>Therefore, the possible new or modified RF requirements needed for SDM/FDM operation</w:t>
      </w:r>
      <w:r w:rsidR="00EC2DB0">
        <w:rPr>
          <w:lang w:eastAsia="zh-CN"/>
        </w:rPr>
        <w:t>, or other rel-17 enhancements,</w:t>
      </w:r>
      <w:r>
        <w:rPr>
          <w:lang w:eastAsia="zh-CN"/>
        </w:rPr>
        <w:t xml:space="preserve"> need to be </w:t>
      </w:r>
      <w:r w:rsidR="00EC2DB0">
        <w:rPr>
          <w:lang w:eastAsia="zh-CN"/>
        </w:rPr>
        <w:t>separated from release-16 requirements. In practice this means that SDM/FDM related requirements shall be applicable only when the feature is supported. Achieving this is straightforward if the support for the feature is declared by the manufacturer.</w:t>
      </w:r>
    </w:p>
    <w:p w14:paraId="0DAA554E" w14:textId="31D145F9" w:rsidR="00EC2DB0" w:rsidRPr="00EC2DB0" w:rsidRDefault="00EC2DB0" w:rsidP="00D372A5">
      <w:pPr>
        <w:rPr>
          <w:b/>
          <w:bCs/>
          <w:lang w:eastAsia="zh-CN"/>
        </w:rPr>
      </w:pPr>
      <w:r w:rsidRPr="00EC2DB0">
        <w:rPr>
          <w:b/>
          <w:bCs/>
          <w:lang w:eastAsia="zh-CN"/>
        </w:rPr>
        <w:t>Observation 1</w:t>
      </w:r>
      <w:r>
        <w:rPr>
          <w:b/>
          <w:bCs/>
          <w:lang w:eastAsia="zh-CN"/>
        </w:rPr>
        <w:t>: A very high bar is required for changing rel-16 IAB RF requirements as it may result in a need of hardware upgrades.</w:t>
      </w:r>
    </w:p>
    <w:p w14:paraId="30D3F8E2" w14:textId="3B3D1841" w:rsidR="009E6B8B" w:rsidRDefault="009E6B8B" w:rsidP="00D372A5">
      <w:pPr>
        <w:rPr>
          <w:b/>
          <w:bCs/>
          <w:lang w:eastAsia="zh-CN"/>
        </w:rPr>
      </w:pPr>
      <w:r w:rsidRPr="009E6B8B">
        <w:rPr>
          <w:b/>
          <w:bCs/>
          <w:lang w:eastAsia="zh-CN"/>
        </w:rPr>
        <w:t>Proposal 1:</w:t>
      </w:r>
      <w:r>
        <w:rPr>
          <w:b/>
          <w:bCs/>
          <w:lang w:eastAsia="zh-CN"/>
        </w:rPr>
        <w:t xml:space="preserve"> </w:t>
      </w:r>
      <w:proofErr w:type="gramStart"/>
      <w:r>
        <w:rPr>
          <w:b/>
          <w:bCs/>
          <w:lang w:eastAsia="zh-CN"/>
        </w:rPr>
        <w:t>Whether or not</w:t>
      </w:r>
      <w:proofErr w:type="gramEnd"/>
      <w:r>
        <w:rPr>
          <w:b/>
          <w:bCs/>
          <w:lang w:eastAsia="zh-CN"/>
        </w:rPr>
        <w:t xml:space="preserve"> SDM and/or FDM multiplexing is supported shall be declared by IAB-DU and IAB-MT.</w:t>
      </w:r>
    </w:p>
    <w:p w14:paraId="4FB85AC3" w14:textId="6851B51B" w:rsidR="009E6B8B" w:rsidRDefault="009E6B8B" w:rsidP="00D372A5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 2: Possible RF requirements related to supporting SDM and/or FDM multiplexing shall be applicable only when support for the feature is declared.</w:t>
      </w:r>
    </w:p>
    <w:p w14:paraId="2D43E7C8" w14:textId="03FEE7D9" w:rsidR="00FD43C8" w:rsidRDefault="00FD43C8" w:rsidP="00EC2DB0">
      <w:pPr>
        <w:rPr>
          <w:lang w:eastAsia="zh-CN"/>
        </w:rPr>
      </w:pPr>
      <w:r>
        <w:rPr>
          <w:lang w:eastAsia="zh-CN"/>
        </w:rPr>
        <w:t xml:space="preserve">Even if the above proposals are adopted, it still cannot be guaranteed that </w:t>
      </w:r>
      <w:r w:rsidR="00EC2DB0">
        <w:rPr>
          <w:lang w:eastAsia="zh-CN"/>
        </w:rPr>
        <w:t>rel-16 IAB-Nodes can co-exist with rel-17 IAB-Nodes</w:t>
      </w:r>
      <w:r>
        <w:rPr>
          <w:lang w:eastAsia="zh-CN"/>
        </w:rPr>
        <w:t xml:space="preserve"> in case rel-17 IAB-Nodes have more stringent RF requirements</w:t>
      </w:r>
      <w:r w:rsidR="00EC2DB0">
        <w:rPr>
          <w:lang w:eastAsia="zh-CN"/>
        </w:rPr>
        <w:t>.</w:t>
      </w:r>
      <w:r>
        <w:rPr>
          <w:lang w:eastAsia="zh-CN"/>
        </w:rPr>
        <w:t xml:space="preserve"> One example of such scenario could be a case where support of SDM/FDM requires improved receiver blocking performance, which cannot be guaranteed to exist in rel-16 IAB-Nodes. Therefore, whenever a new or modified RF requirement for IAB is considered for rel-17, the impact to rel-16 IAB operation needs to be considered.</w:t>
      </w:r>
    </w:p>
    <w:p w14:paraId="17D8C658" w14:textId="6511234F" w:rsidR="00C47098" w:rsidRPr="00FD43C8" w:rsidRDefault="00FD43C8" w:rsidP="00FD43C8">
      <w:pPr>
        <w:rPr>
          <w:b/>
          <w:bCs/>
          <w:lang w:eastAsia="zh-CN"/>
        </w:rPr>
      </w:pPr>
      <w:r w:rsidRPr="00FD43C8">
        <w:rPr>
          <w:b/>
          <w:bCs/>
          <w:lang w:eastAsia="zh-CN"/>
        </w:rPr>
        <w:t xml:space="preserve">Proposal 3: Overall, impact to rel-16 IAB operation needs to be considered when the new features and related RF requirements are </w:t>
      </w:r>
      <w:proofErr w:type="spellStart"/>
      <w:r w:rsidRPr="00FD43C8">
        <w:rPr>
          <w:b/>
          <w:bCs/>
          <w:lang w:eastAsia="zh-CN"/>
        </w:rPr>
        <w:t>analyzed</w:t>
      </w:r>
      <w:proofErr w:type="spellEnd"/>
      <w:r w:rsidRPr="00FD43C8">
        <w:rPr>
          <w:b/>
          <w:bCs/>
          <w:lang w:eastAsia="zh-CN"/>
        </w:rPr>
        <w:t>.</w:t>
      </w:r>
      <w:r w:rsidR="00EC2DB0" w:rsidRPr="00FD43C8">
        <w:rPr>
          <w:b/>
          <w:bCs/>
          <w:lang w:eastAsia="zh-CN"/>
        </w:rPr>
        <w:t xml:space="preserve"> </w:t>
      </w:r>
    </w:p>
    <w:p w14:paraId="3A7886CD" w14:textId="573F4241" w:rsidR="0012171E" w:rsidRPr="003C40DF" w:rsidRDefault="00065A7B" w:rsidP="009E2215">
      <w:pPr>
        <w:pStyle w:val="Heading1"/>
        <w:rPr>
          <w:lang w:val="en-GB" w:eastAsia="zh-CN"/>
        </w:rPr>
      </w:pPr>
      <w:r w:rsidRPr="003C40DF">
        <w:rPr>
          <w:lang w:val="en-GB" w:eastAsia="zh-CN"/>
        </w:rPr>
        <w:t>Conclusion</w:t>
      </w:r>
      <w:r w:rsidR="009E2215" w:rsidRPr="003C40DF">
        <w:rPr>
          <w:lang w:val="en-GB" w:eastAsia="zh-CN"/>
        </w:rPr>
        <w:t xml:space="preserve"> </w:t>
      </w:r>
    </w:p>
    <w:p w14:paraId="065EDCEF" w14:textId="417A5DB8" w:rsidR="009E2215" w:rsidRPr="00FD43C8" w:rsidRDefault="00BA1B29" w:rsidP="009E2215">
      <w:pPr>
        <w:rPr>
          <w:lang w:eastAsia="zh-CN"/>
        </w:rPr>
      </w:pPr>
      <w:r w:rsidRPr="00FD43C8">
        <w:rPr>
          <w:lang w:eastAsia="zh-CN"/>
        </w:rPr>
        <w:t>In this contribution</w:t>
      </w:r>
      <w:r w:rsidR="0069273C" w:rsidRPr="00FD43C8">
        <w:rPr>
          <w:lang w:eastAsia="zh-CN"/>
        </w:rPr>
        <w:t xml:space="preserve"> </w:t>
      </w:r>
      <w:r w:rsidR="00FD43C8" w:rsidRPr="00FD43C8">
        <w:rPr>
          <w:lang w:eastAsia="zh-CN"/>
        </w:rPr>
        <w:t xml:space="preserve">how to specify rel-17 IAB RF requirements </w:t>
      </w:r>
      <w:proofErr w:type="gramStart"/>
      <w:r w:rsidR="00FD43C8" w:rsidRPr="00FD43C8">
        <w:rPr>
          <w:lang w:eastAsia="zh-CN"/>
        </w:rPr>
        <w:t>taking into account</w:t>
      </w:r>
      <w:proofErr w:type="gramEnd"/>
      <w:r w:rsidR="00FD43C8" w:rsidRPr="00FD43C8">
        <w:rPr>
          <w:lang w:eastAsia="zh-CN"/>
        </w:rPr>
        <w:t xml:space="preserve"> the impact to rel-16 IAB operation was discussed. Following observations and proposals were made:</w:t>
      </w:r>
    </w:p>
    <w:p w14:paraId="724BEE36" w14:textId="77777777" w:rsidR="00FD43C8" w:rsidRPr="00EC2DB0" w:rsidRDefault="00FD43C8" w:rsidP="00FD43C8">
      <w:pPr>
        <w:rPr>
          <w:b/>
          <w:bCs/>
          <w:lang w:eastAsia="zh-CN"/>
        </w:rPr>
      </w:pPr>
      <w:r w:rsidRPr="00EC2DB0">
        <w:rPr>
          <w:b/>
          <w:bCs/>
          <w:lang w:eastAsia="zh-CN"/>
        </w:rPr>
        <w:t>Observation 1</w:t>
      </w:r>
      <w:r>
        <w:rPr>
          <w:b/>
          <w:bCs/>
          <w:lang w:eastAsia="zh-CN"/>
        </w:rPr>
        <w:t>: A very high bar is required for changing rel-16 IAB RF requirements as it may result in a need of hardware upgrades.</w:t>
      </w:r>
    </w:p>
    <w:p w14:paraId="65FE6F66" w14:textId="77777777" w:rsidR="00FD43C8" w:rsidRDefault="00FD43C8" w:rsidP="00FD43C8">
      <w:pPr>
        <w:rPr>
          <w:b/>
          <w:bCs/>
          <w:lang w:eastAsia="zh-CN"/>
        </w:rPr>
      </w:pPr>
      <w:r w:rsidRPr="009E6B8B">
        <w:rPr>
          <w:b/>
          <w:bCs/>
          <w:lang w:eastAsia="zh-CN"/>
        </w:rPr>
        <w:t>Proposal 1:</w:t>
      </w:r>
      <w:r>
        <w:rPr>
          <w:b/>
          <w:bCs/>
          <w:lang w:eastAsia="zh-CN"/>
        </w:rPr>
        <w:t xml:space="preserve"> </w:t>
      </w:r>
      <w:proofErr w:type="gramStart"/>
      <w:r>
        <w:rPr>
          <w:b/>
          <w:bCs/>
          <w:lang w:eastAsia="zh-CN"/>
        </w:rPr>
        <w:t>Whether or not</w:t>
      </w:r>
      <w:proofErr w:type="gramEnd"/>
      <w:r>
        <w:rPr>
          <w:b/>
          <w:bCs/>
          <w:lang w:eastAsia="zh-CN"/>
        </w:rPr>
        <w:t xml:space="preserve"> SDM and/or FDM multiplexing is supported shall be declared by IAB-DU and IAB-MT.</w:t>
      </w:r>
    </w:p>
    <w:p w14:paraId="6D04778A" w14:textId="77777777" w:rsidR="00FD43C8" w:rsidRDefault="00FD43C8" w:rsidP="00FD43C8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 2: Possible RF requirements related to supporting SDM and/or FDM multiplexing shall be applicable only when support for the feature is declared.</w:t>
      </w:r>
    </w:p>
    <w:p w14:paraId="74343066" w14:textId="29949C3A" w:rsidR="0069273C" w:rsidRPr="00FD43C8" w:rsidRDefault="00FD43C8" w:rsidP="0069273C">
      <w:pPr>
        <w:rPr>
          <w:b/>
          <w:bCs/>
          <w:lang w:eastAsia="zh-CN"/>
        </w:rPr>
      </w:pPr>
      <w:r w:rsidRPr="00FD43C8">
        <w:rPr>
          <w:b/>
          <w:bCs/>
          <w:lang w:eastAsia="zh-CN"/>
        </w:rPr>
        <w:t xml:space="preserve">Proposal 3: Overall, impact to rel-16 IAB operation needs to be considered when the new features and related RF requirements are </w:t>
      </w:r>
      <w:proofErr w:type="spellStart"/>
      <w:r w:rsidRPr="00FD43C8">
        <w:rPr>
          <w:b/>
          <w:bCs/>
          <w:lang w:eastAsia="zh-CN"/>
        </w:rPr>
        <w:t>analyzed</w:t>
      </w:r>
      <w:proofErr w:type="spellEnd"/>
      <w:r w:rsidRPr="00FD43C8">
        <w:rPr>
          <w:b/>
          <w:bCs/>
          <w:lang w:eastAsia="zh-CN"/>
        </w:rPr>
        <w:t>.</w:t>
      </w:r>
    </w:p>
    <w:p w14:paraId="484E4384" w14:textId="51028002" w:rsidR="00656EE7" w:rsidRDefault="00065A7B" w:rsidP="00065A7B">
      <w:pPr>
        <w:pStyle w:val="Heading1"/>
        <w:numPr>
          <w:ilvl w:val="0"/>
          <w:numId w:val="0"/>
        </w:numPr>
        <w:rPr>
          <w:lang w:val="en-US" w:eastAsia="ja-JP"/>
        </w:rPr>
      </w:pPr>
      <w:r>
        <w:rPr>
          <w:lang w:val="en-US" w:eastAsia="ja-JP"/>
        </w:rPr>
        <w:lastRenderedPageBreak/>
        <w:t>References</w:t>
      </w:r>
      <w:r w:rsidR="00904574">
        <w:rPr>
          <w:lang w:val="en-US" w:eastAsia="ja-JP"/>
        </w:rPr>
        <w:t xml:space="preserve"> </w:t>
      </w:r>
    </w:p>
    <w:p w14:paraId="043AE872" w14:textId="69F49D8A" w:rsidR="00643268" w:rsidRDefault="00643268" w:rsidP="00643268">
      <w:pPr>
        <w:rPr>
          <w:i/>
          <w:iCs/>
        </w:rPr>
      </w:pPr>
      <w:r>
        <w:t xml:space="preserve">[1] </w:t>
      </w:r>
      <w:hyperlink r:id="rId15" w:history="1">
        <w:r w:rsidRPr="003403B8">
          <w:rPr>
            <w:rStyle w:val="Hyperlink"/>
          </w:rPr>
          <w:t>RP-201293</w:t>
        </w:r>
      </w:hyperlink>
      <w:r>
        <w:t xml:space="preserve"> </w:t>
      </w:r>
      <w:r w:rsidRPr="00643268">
        <w:rPr>
          <w:i/>
          <w:iCs/>
        </w:rPr>
        <w:t>WID:</w:t>
      </w:r>
      <w:r>
        <w:t xml:space="preserve"> </w:t>
      </w:r>
      <w:r w:rsidRPr="003403B8">
        <w:rPr>
          <w:i/>
          <w:iCs/>
        </w:rPr>
        <w:t>Enhancements to Integrated Access and Backhaul</w:t>
      </w:r>
    </w:p>
    <w:p w14:paraId="684CAFD7" w14:textId="20D8BAB2" w:rsidR="00AD5258" w:rsidRPr="00AD5258" w:rsidRDefault="00AD5258" w:rsidP="00643268">
      <w:r w:rsidRPr="00AD5258">
        <w:t>[2] RP-210442 Revised WID: Integrated Access and Backhaul for NR</w:t>
      </w:r>
    </w:p>
    <w:sectPr w:rsidR="00AD5258" w:rsidRPr="00AD5258" w:rsidSect="003C40D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type="lines"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73800B" w14:textId="77777777" w:rsidR="002A3E54" w:rsidRDefault="002A3E54" w:rsidP="001E365C">
      <w:pPr>
        <w:spacing w:after="0"/>
      </w:pPr>
      <w:r>
        <w:separator/>
      </w:r>
    </w:p>
  </w:endnote>
  <w:endnote w:type="continuationSeparator" w:id="0">
    <w:p w14:paraId="3F239C41" w14:textId="77777777" w:rsidR="002A3E54" w:rsidRDefault="002A3E54" w:rsidP="001E365C">
      <w:pPr>
        <w:spacing w:after="0"/>
      </w:pPr>
      <w:r>
        <w:continuationSeparator/>
      </w:r>
    </w:p>
  </w:endnote>
  <w:endnote w:type="continuationNotice" w:id="1">
    <w:p w14:paraId="0DB08CE3" w14:textId="77777777" w:rsidR="002A3E54" w:rsidRDefault="002A3E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0000028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A48EFF" w14:textId="77777777" w:rsidR="006A466B" w:rsidRDefault="006A46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E2C8C" w14:textId="54EA2AF6" w:rsidR="006A466B" w:rsidRDefault="006A466B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67EFB28" wp14:editId="1B6FD6CF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788478dbf7b40ce642f1704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9B7F590" w14:textId="350F1A55" w:rsidR="006A466B" w:rsidRPr="002C23F3" w:rsidRDefault="006A466B" w:rsidP="002C23F3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7EFB28" id="_x0000_t202" coordsize="21600,21600" o:spt="202" path="m,l,21600r21600,l21600,xe">
              <v:stroke joinstyle="miter"/>
              <v:path gradientshapeok="t" o:connecttype="rect"/>
            </v:shapetype>
            <v:shape id="MSIPCM5788478dbf7b40ce642f1704" o:spid="_x0000_s1027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x0B+MLUCAABI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19B7F590" w14:textId="350F1A55" w:rsidR="006A466B" w:rsidRPr="002C23F3" w:rsidRDefault="006A466B" w:rsidP="002C23F3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050229" w14:textId="77777777" w:rsidR="006A466B" w:rsidRDefault="006A46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5CAA77" w14:textId="77777777" w:rsidR="002A3E54" w:rsidRDefault="002A3E54" w:rsidP="001E365C">
      <w:pPr>
        <w:spacing w:after="0"/>
      </w:pPr>
      <w:r>
        <w:separator/>
      </w:r>
    </w:p>
  </w:footnote>
  <w:footnote w:type="continuationSeparator" w:id="0">
    <w:p w14:paraId="39529B9D" w14:textId="77777777" w:rsidR="002A3E54" w:rsidRDefault="002A3E54" w:rsidP="001E365C">
      <w:pPr>
        <w:spacing w:after="0"/>
      </w:pPr>
      <w:r>
        <w:continuationSeparator/>
      </w:r>
    </w:p>
  </w:footnote>
  <w:footnote w:type="continuationNotice" w:id="1">
    <w:p w14:paraId="0137D2D1" w14:textId="77777777" w:rsidR="002A3E54" w:rsidRDefault="002A3E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6CB30D" w14:textId="77777777" w:rsidR="006A466B" w:rsidRDefault="006A46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09CAD9" w14:textId="77777777" w:rsidR="006A466B" w:rsidRDefault="006A46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1C0149" w14:textId="77777777" w:rsidR="006A466B" w:rsidRDefault="006A46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E730BE"/>
    <w:multiLevelType w:val="hybridMultilevel"/>
    <w:tmpl w:val="35266916"/>
    <w:lvl w:ilvl="0" w:tplc="38E2BB1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714C6"/>
    <w:multiLevelType w:val="hybridMultilevel"/>
    <w:tmpl w:val="C3E605EE"/>
    <w:lvl w:ilvl="0" w:tplc="E0D4CA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6E5ACC"/>
    <w:multiLevelType w:val="hybridMultilevel"/>
    <w:tmpl w:val="74344A56"/>
    <w:lvl w:ilvl="0" w:tplc="AFEC8A8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65464"/>
    <w:multiLevelType w:val="hybridMultilevel"/>
    <w:tmpl w:val="7ACA2AD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87D1C"/>
    <w:multiLevelType w:val="multilevel"/>
    <w:tmpl w:val="14687D1C"/>
    <w:lvl w:ilvl="0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E60D4"/>
    <w:multiLevelType w:val="hybridMultilevel"/>
    <w:tmpl w:val="F1260006"/>
    <w:lvl w:ilvl="0" w:tplc="4B14D5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DA40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4AA1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7653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96A66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7CB8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C2DD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920B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AEE3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2D03A54"/>
    <w:multiLevelType w:val="multilevel"/>
    <w:tmpl w:val="22D03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90EA9"/>
    <w:multiLevelType w:val="hybridMultilevel"/>
    <w:tmpl w:val="23AA7310"/>
    <w:lvl w:ilvl="0" w:tplc="85C69852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85F58EE"/>
    <w:multiLevelType w:val="hybridMultilevel"/>
    <w:tmpl w:val="0680CD8C"/>
    <w:lvl w:ilvl="0" w:tplc="B67A1C1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D37A3D"/>
    <w:multiLevelType w:val="multilevel"/>
    <w:tmpl w:val="B7304F7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537028"/>
    <w:multiLevelType w:val="hybridMultilevel"/>
    <w:tmpl w:val="D522360C"/>
    <w:lvl w:ilvl="0" w:tplc="8A10F58E">
      <w:start w:val="2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4A770EBB"/>
    <w:multiLevelType w:val="multilevel"/>
    <w:tmpl w:val="4A770EBB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0813375"/>
    <w:multiLevelType w:val="hybridMultilevel"/>
    <w:tmpl w:val="D34E0F76"/>
    <w:lvl w:ilvl="0" w:tplc="23FCD79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DF6DBD"/>
    <w:multiLevelType w:val="multilevel"/>
    <w:tmpl w:val="5EDF6DBD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D6B44"/>
    <w:multiLevelType w:val="hybridMultilevel"/>
    <w:tmpl w:val="4D1A3DC4"/>
    <w:lvl w:ilvl="0" w:tplc="BDE6A47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9E476F"/>
    <w:multiLevelType w:val="hybridMultilevel"/>
    <w:tmpl w:val="8D98745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EB7C95"/>
    <w:multiLevelType w:val="hybridMultilevel"/>
    <w:tmpl w:val="37B23ACA"/>
    <w:lvl w:ilvl="0" w:tplc="64CA204A">
      <w:start w:val="4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A86A08"/>
    <w:multiLevelType w:val="hybridMultilevel"/>
    <w:tmpl w:val="03448D84"/>
    <w:lvl w:ilvl="0" w:tplc="040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7F3EFF"/>
    <w:multiLevelType w:val="hybridMultilevel"/>
    <w:tmpl w:val="E528B374"/>
    <w:lvl w:ilvl="0" w:tplc="1ACA06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64FA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B8CE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08A7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4A13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268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7003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2E76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2610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BAD76D6"/>
    <w:multiLevelType w:val="hybridMultilevel"/>
    <w:tmpl w:val="317E341A"/>
    <w:lvl w:ilvl="0" w:tplc="0DB4156C">
      <w:start w:val="4"/>
      <w:numFmt w:val="bullet"/>
      <w:lvlText w:val=""/>
      <w:lvlJc w:val="left"/>
      <w:pPr>
        <w:ind w:left="1440" w:hanging="360"/>
      </w:pPr>
      <w:rPr>
        <w:rFonts w:ascii="Wingdings" w:eastAsiaTheme="minorEastAsia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4"/>
  </w:num>
  <w:num w:numId="5">
    <w:abstractNumId w:val="12"/>
  </w:num>
  <w:num w:numId="6">
    <w:abstractNumId w:val="1"/>
  </w:num>
  <w:num w:numId="7">
    <w:abstractNumId w:val="7"/>
  </w:num>
  <w:num w:numId="8">
    <w:abstractNumId w:val="16"/>
  </w:num>
  <w:num w:numId="9">
    <w:abstractNumId w:val="15"/>
  </w:num>
  <w:num w:numId="10">
    <w:abstractNumId w:val="2"/>
  </w:num>
  <w:num w:numId="11">
    <w:abstractNumId w:val="17"/>
  </w:num>
  <w:num w:numId="12">
    <w:abstractNumId w:val="13"/>
  </w:num>
  <w:num w:numId="13">
    <w:abstractNumId w:val="21"/>
  </w:num>
  <w:num w:numId="14">
    <w:abstractNumId w:val="18"/>
  </w:num>
  <w:num w:numId="15">
    <w:abstractNumId w:val="11"/>
  </w:num>
  <w:num w:numId="16">
    <w:abstractNumId w:val="8"/>
  </w:num>
  <w:num w:numId="17">
    <w:abstractNumId w:val="0"/>
  </w:num>
  <w:num w:numId="18">
    <w:abstractNumId w:val="10"/>
  </w:num>
  <w:num w:numId="19">
    <w:abstractNumId w:val="19"/>
  </w:num>
  <w:num w:numId="20">
    <w:abstractNumId w:val="3"/>
  </w:num>
  <w:num w:numId="21">
    <w:abstractNumId w:val="5"/>
  </w:num>
  <w:num w:numId="22">
    <w:abstractNumId w:val="20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940"/>
    <w:rsid w:val="00004165"/>
    <w:rsid w:val="00006B5E"/>
    <w:rsid w:val="00010DD3"/>
    <w:rsid w:val="00011027"/>
    <w:rsid w:val="00017670"/>
    <w:rsid w:val="00020C56"/>
    <w:rsid w:val="00026ACC"/>
    <w:rsid w:val="0003171D"/>
    <w:rsid w:val="00031C1D"/>
    <w:rsid w:val="00031C67"/>
    <w:rsid w:val="00032E8C"/>
    <w:rsid w:val="00034CE5"/>
    <w:rsid w:val="00035C50"/>
    <w:rsid w:val="00040144"/>
    <w:rsid w:val="00044AB6"/>
    <w:rsid w:val="00044F9B"/>
    <w:rsid w:val="000457A1"/>
    <w:rsid w:val="00050001"/>
    <w:rsid w:val="00052041"/>
    <w:rsid w:val="0005326A"/>
    <w:rsid w:val="00055E0F"/>
    <w:rsid w:val="0006266D"/>
    <w:rsid w:val="00064BAC"/>
    <w:rsid w:val="00065506"/>
    <w:rsid w:val="00065A7B"/>
    <w:rsid w:val="00072E71"/>
    <w:rsid w:val="0007382E"/>
    <w:rsid w:val="000766E1"/>
    <w:rsid w:val="00077FF6"/>
    <w:rsid w:val="00080D82"/>
    <w:rsid w:val="00081692"/>
    <w:rsid w:val="000823A1"/>
    <w:rsid w:val="00082C46"/>
    <w:rsid w:val="0008381E"/>
    <w:rsid w:val="00084B60"/>
    <w:rsid w:val="00085A0E"/>
    <w:rsid w:val="000862F4"/>
    <w:rsid w:val="00087548"/>
    <w:rsid w:val="00093E7E"/>
    <w:rsid w:val="000A1830"/>
    <w:rsid w:val="000A4121"/>
    <w:rsid w:val="000A4AA3"/>
    <w:rsid w:val="000A550E"/>
    <w:rsid w:val="000B1A55"/>
    <w:rsid w:val="000B20BB"/>
    <w:rsid w:val="000B2EF6"/>
    <w:rsid w:val="000B2FA6"/>
    <w:rsid w:val="000B467B"/>
    <w:rsid w:val="000B47A1"/>
    <w:rsid w:val="000B4AA0"/>
    <w:rsid w:val="000C2553"/>
    <w:rsid w:val="000C2788"/>
    <w:rsid w:val="000C38C3"/>
    <w:rsid w:val="000C59AB"/>
    <w:rsid w:val="000D09FD"/>
    <w:rsid w:val="000D44FB"/>
    <w:rsid w:val="000D4699"/>
    <w:rsid w:val="000D574B"/>
    <w:rsid w:val="000D6B17"/>
    <w:rsid w:val="000D6CFC"/>
    <w:rsid w:val="000E1873"/>
    <w:rsid w:val="000E537B"/>
    <w:rsid w:val="000E54F2"/>
    <w:rsid w:val="000E57D0"/>
    <w:rsid w:val="000E7858"/>
    <w:rsid w:val="000F39CA"/>
    <w:rsid w:val="000F686C"/>
    <w:rsid w:val="000F724A"/>
    <w:rsid w:val="00107927"/>
    <w:rsid w:val="00110E26"/>
    <w:rsid w:val="00111321"/>
    <w:rsid w:val="001131FD"/>
    <w:rsid w:val="00117BD6"/>
    <w:rsid w:val="001206C2"/>
    <w:rsid w:val="0012171E"/>
    <w:rsid w:val="00121978"/>
    <w:rsid w:val="00123422"/>
    <w:rsid w:val="00123EB0"/>
    <w:rsid w:val="00124B6A"/>
    <w:rsid w:val="0013240D"/>
    <w:rsid w:val="001347E8"/>
    <w:rsid w:val="00136333"/>
    <w:rsid w:val="00136D4C"/>
    <w:rsid w:val="0014294C"/>
    <w:rsid w:val="00142BB9"/>
    <w:rsid w:val="00144F96"/>
    <w:rsid w:val="00145213"/>
    <w:rsid w:val="00151EAC"/>
    <w:rsid w:val="00153528"/>
    <w:rsid w:val="00154E68"/>
    <w:rsid w:val="0015576E"/>
    <w:rsid w:val="0016172A"/>
    <w:rsid w:val="00161BE7"/>
    <w:rsid w:val="00162548"/>
    <w:rsid w:val="00172183"/>
    <w:rsid w:val="00172AF5"/>
    <w:rsid w:val="001735B5"/>
    <w:rsid w:val="001751AB"/>
    <w:rsid w:val="00175A3F"/>
    <w:rsid w:val="001764A1"/>
    <w:rsid w:val="0018082C"/>
    <w:rsid w:val="00180E09"/>
    <w:rsid w:val="00183D4C"/>
    <w:rsid w:val="00183F6D"/>
    <w:rsid w:val="0018670E"/>
    <w:rsid w:val="001908C6"/>
    <w:rsid w:val="0019219A"/>
    <w:rsid w:val="00195077"/>
    <w:rsid w:val="00196DFA"/>
    <w:rsid w:val="001A033F"/>
    <w:rsid w:val="001A08AA"/>
    <w:rsid w:val="001A5138"/>
    <w:rsid w:val="001A59CB"/>
    <w:rsid w:val="001C1409"/>
    <w:rsid w:val="001C23BA"/>
    <w:rsid w:val="001C2AE6"/>
    <w:rsid w:val="001C2F96"/>
    <w:rsid w:val="001C3F25"/>
    <w:rsid w:val="001C4A89"/>
    <w:rsid w:val="001C6177"/>
    <w:rsid w:val="001D0363"/>
    <w:rsid w:val="001D3558"/>
    <w:rsid w:val="001D3CEC"/>
    <w:rsid w:val="001D7D94"/>
    <w:rsid w:val="001E0A28"/>
    <w:rsid w:val="001E10B3"/>
    <w:rsid w:val="001E365C"/>
    <w:rsid w:val="001E4218"/>
    <w:rsid w:val="001E5A9E"/>
    <w:rsid w:val="001F0B20"/>
    <w:rsid w:val="00200A62"/>
    <w:rsid w:val="00203740"/>
    <w:rsid w:val="002138EA"/>
    <w:rsid w:val="00213F84"/>
    <w:rsid w:val="00214FBD"/>
    <w:rsid w:val="0021628A"/>
    <w:rsid w:val="00222897"/>
    <w:rsid w:val="00222B0C"/>
    <w:rsid w:val="002304E9"/>
    <w:rsid w:val="00235394"/>
    <w:rsid w:val="00235577"/>
    <w:rsid w:val="002435CA"/>
    <w:rsid w:val="0024469F"/>
    <w:rsid w:val="00252DB8"/>
    <w:rsid w:val="002537BC"/>
    <w:rsid w:val="00255C58"/>
    <w:rsid w:val="00256E91"/>
    <w:rsid w:val="00260EC7"/>
    <w:rsid w:val="002614D4"/>
    <w:rsid w:val="00261539"/>
    <w:rsid w:val="0026179F"/>
    <w:rsid w:val="00264984"/>
    <w:rsid w:val="00266509"/>
    <w:rsid w:val="002666AE"/>
    <w:rsid w:val="00267B2C"/>
    <w:rsid w:val="00271B07"/>
    <w:rsid w:val="00273DA4"/>
    <w:rsid w:val="00274E1A"/>
    <w:rsid w:val="00275AEB"/>
    <w:rsid w:val="002775B1"/>
    <w:rsid w:val="002775B9"/>
    <w:rsid w:val="002811C4"/>
    <w:rsid w:val="002812C3"/>
    <w:rsid w:val="0028205C"/>
    <w:rsid w:val="00282213"/>
    <w:rsid w:val="00284016"/>
    <w:rsid w:val="002858BF"/>
    <w:rsid w:val="00292D0B"/>
    <w:rsid w:val="002939AF"/>
    <w:rsid w:val="00293ED2"/>
    <w:rsid w:val="00294491"/>
    <w:rsid w:val="00294BDE"/>
    <w:rsid w:val="002A0CED"/>
    <w:rsid w:val="002A22FF"/>
    <w:rsid w:val="002A3E54"/>
    <w:rsid w:val="002A4CD0"/>
    <w:rsid w:val="002A7DA6"/>
    <w:rsid w:val="002B516C"/>
    <w:rsid w:val="002B5C6E"/>
    <w:rsid w:val="002B5D6C"/>
    <w:rsid w:val="002B5E1D"/>
    <w:rsid w:val="002B60C1"/>
    <w:rsid w:val="002B75A4"/>
    <w:rsid w:val="002C0040"/>
    <w:rsid w:val="002C0D0A"/>
    <w:rsid w:val="002C23F3"/>
    <w:rsid w:val="002C4B52"/>
    <w:rsid w:val="002C50B1"/>
    <w:rsid w:val="002D03E5"/>
    <w:rsid w:val="002D36EB"/>
    <w:rsid w:val="002D6BDF"/>
    <w:rsid w:val="002D6EDD"/>
    <w:rsid w:val="002E0421"/>
    <w:rsid w:val="002E2CE9"/>
    <w:rsid w:val="002E3BF7"/>
    <w:rsid w:val="002E403E"/>
    <w:rsid w:val="002F158C"/>
    <w:rsid w:val="002F2C22"/>
    <w:rsid w:val="002F4093"/>
    <w:rsid w:val="002F5636"/>
    <w:rsid w:val="002F6092"/>
    <w:rsid w:val="002F73BD"/>
    <w:rsid w:val="002F7647"/>
    <w:rsid w:val="003022A5"/>
    <w:rsid w:val="003023E8"/>
    <w:rsid w:val="00307E51"/>
    <w:rsid w:val="00311363"/>
    <w:rsid w:val="00312C81"/>
    <w:rsid w:val="00315867"/>
    <w:rsid w:val="00316348"/>
    <w:rsid w:val="00321150"/>
    <w:rsid w:val="003228A6"/>
    <w:rsid w:val="00322CE8"/>
    <w:rsid w:val="003231F5"/>
    <w:rsid w:val="003260D7"/>
    <w:rsid w:val="00336697"/>
    <w:rsid w:val="003418CB"/>
    <w:rsid w:val="00344713"/>
    <w:rsid w:val="00347189"/>
    <w:rsid w:val="0035138F"/>
    <w:rsid w:val="00355873"/>
    <w:rsid w:val="0035660F"/>
    <w:rsid w:val="00361FD5"/>
    <w:rsid w:val="0036271B"/>
    <w:rsid w:val="003628B9"/>
    <w:rsid w:val="00362D8F"/>
    <w:rsid w:val="003640C7"/>
    <w:rsid w:val="003655BC"/>
    <w:rsid w:val="00367724"/>
    <w:rsid w:val="00367DAE"/>
    <w:rsid w:val="00372F9E"/>
    <w:rsid w:val="003736AF"/>
    <w:rsid w:val="003770F6"/>
    <w:rsid w:val="003819D4"/>
    <w:rsid w:val="00382106"/>
    <w:rsid w:val="00382EAD"/>
    <w:rsid w:val="00383E37"/>
    <w:rsid w:val="0038760F"/>
    <w:rsid w:val="00387E66"/>
    <w:rsid w:val="00393042"/>
    <w:rsid w:val="00394AD5"/>
    <w:rsid w:val="0039642D"/>
    <w:rsid w:val="00396652"/>
    <w:rsid w:val="003A2E40"/>
    <w:rsid w:val="003A5F6A"/>
    <w:rsid w:val="003A6139"/>
    <w:rsid w:val="003B0158"/>
    <w:rsid w:val="003B323D"/>
    <w:rsid w:val="003B40B6"/>
    <w:rsid w:val="003B56DB"/>
    <w:rsid w:val="003B6824"/>
    <w:rsid w:val="003B728D"/>
    <w:rsid w:val="003B755E"/>
    <w:rsid w:val="003C228E"/>
    <w:rsid w:val="003C40DF"/>
    <w:rsid w:val="003C51E7"/>
    <w:rsid w:val="003C63A6"/>
    <w:rsid w:val="003C6893"/>
    <w:rsid w:val="003C6DE2"/>
    <w:rsid w:val="003D0A2B"/>
    <w:rsid w:val="003D1EFD"/>
    <w:rsid w:val="003D28BF"/>
    <w:rsid w:val="003D3A0D"/>
    <w:rsid w:val="003D4215"/>
    <w:rsid w:val="003D4C47"/>
    <w:rsid w:val="003D7719"/>
    <w:rsid w:val="003E0529"/>
    <w:rsid w:val="003E0C9D"/>
    <w:rsid w:val="003E3D01"/>
    <w:rsid w:val="003E3E38"/>
    <w:rsid w:val="003E40EE"/>
    <w:rsid w:val="003E5009"/>
    <w:rsid w:val="003E501E"/>
    <w:rsid w:val="003E7AB0"/>
    <w:rsid w:val="003F1C1B"/>
    <w:rsid w:val="003F4D01"/>
    <w:rsid w:val="003F59D8"/>
    <w:rsid w:val="003F5CE7"/>
    <w:rsid w:val="00400263"/>
    <w:rsid w:val="00401144"/>
    <w:rsid w:val="00402853"/>
    <w:rsid w:val="00403401"/>
    <w:rsid w:val="00404831"/>
    <w:rsid w:val="004057A0"/>
    <w:rsid w:val="00407661"/>
    <w:rsid w:val="00410314"/>
    <w:rsid w:val="00412063"/>
    <w:rsid w:val="00412EB1"/>
    <w:rsid w:val="00413DDE"/>
    <w:rsid w:val="00414118"/>
    <w:rsid w:val="00416084"/>
    <w:rsid w:val="00424F8C"/>
    <w:rsid w:val="004271BA"/>
    <w:rsid w:val="00427359"/>
    <w:rsid w:val="00430497"/>
    <w:rsid w:val="004324B8"/>
    <w:rsid w:val="00434AAB"/>
    <w:rsid w:val="00434DC1"/>
    <w:rsid w:val="004350F4"/>
    <w:rsid w:val="004412A0"/>
    <w:rsid w:val="00442417"/>
    <w:rsid w:val="00446408"/>
    <w:rsid w:val="0044722C"/>
    <w:rsid w:val="004501AC"/>
    <w:rsid w:val="004507C0"/>
    <w:rsid w:val="00450F27"/>
    <w:rsid w:val="004510E5"/>
    <w:rsid w:val="00455179"/>
    <w:rsid w:val="00456A75"/>
    <w:rsid w:val="00461E39"/>
    <w:rsid w:val="004623A7"/>
    <w:rsid w:val="00462D3A"/>
    <w:rsid w:val="00463521"/>
    <w:rsid w:val="004635F9"/>
    <w:rsid w:val="004644FC"/>
    <w:rsid w:val="00471125"/>
    <w:rsid w:val="0047437A"/>
    <w:rsid w:val="004809D6"/>
    <w:rsid w:val="00480E42"/>
    <w:rsid w:val="00484C5D"/>
    <w:rsid w:val="0048543E"/>
    <w:rsid w:val="004868C1"/>
    <w:rsid w:val="0048750F"/>
    <w:rsid w:val="00487F35"/>
    <w:rsid w:val="00491C2B"/>
    <w:rsid w:val="004A495F"/>
    <w:rsid w:val="004A7544"/>
    <w:rsid w:val="004B0A95"/>
    <w:rsid w:val="004B3EA8"/>
    <w:rsid w:val="004B6B0F"/>
    <w:rsid w:val="004C7DC8"/>
    <w:rsid w:val="004D737D"/>
    <w:rsid w:val="004E2659"/>
    <w:rsid w:val="004E39EE"/>
    <w:rsid w:val="004E475C"/>
    <w:rsid w:val="004E5152"/>
    <w:rsid w:val="004E56E0"/>
    <w:rsid w:val="004E689C"/>
    <w:rsid w:val="004E7329"/>
    <w:rsid w:val="004F2CB0"/>
    <w:rsid w:val="004F613B"/>
    <w:rsid w:val="004F6342"/>
    <w:rsid w:val="005017F7"/>
    <w:rsid w:val="00501FA7"/>
    <w:rsid w:val="005034DC"/>
    <w:rsid w:val="005048C8"/>
    <w:rsid w:val="00505BFA"/>
    <w:rsid w:val="005071B4"/>
    <w:rsid w:val="00507687"/>
    <w:rsid w:val="005117A9"/>
    <w:rsid w:val="00511F57"/>
    <w:rsid w:val="00515CBE"/>
    <w:rsid w:val="00515E2B"/>
    <w:rsid w:val="00517237"/>
    <w:rsid w:val="00517644"/>
    <w:rsid w:val="00520294"/>
    <w:rsid w:val="00522A7E"/>
    <w:rsid w:val="00522F20"/>
    <w:rsid w:val="00524136"/>
    <w:rsid w:val="005308DB"/>
    <w:rsid w:val="00530A2E"/>
    <w:rsid w:val="00530FBE"/>
    <w:rsid w:val="0053121D"/>
    <w:rsid w:val="00533055"/>
    <w:rsid w:val="00533159"/>
    <w:rsid w:val="005339DB"/>
    <w:rsid w:val="00534C89"/>
    <w:rsid w:val="00536D5C"/>
    <w:rsid w:val="00541573"/>
    <w:rsid w:val="0054348A"/>
    <w:rsid w:val="00543A05"/>
    <w:rsid w:val="00553965"/>
    <w:rsid w:val="00562D5B"/>
    <w:rsid w:val="00564E25"/>
    <w:rsid w:val="005667EF"/>
    <w:rsid w:val="00571777"/>
    <w:rsid w:val="00580FF5"/>
    <w:rsid w:val="0058348E"/>
    <w:rsid w:val="0058519C"/>
    <w:rsid w:val="00586242"/>
    <w:rsid w:val="0059149A"/>
    <w:rsid w:val="005956EE"/>
    <w:rsid w:val="005A083E"/>
    <w:rsid w:val="005A5F53"/>
    <w:rsid w:val="005B0175"/>
    <w:rsid w:val="005B4802"/>
    <w:rsid w:val="005B51E8"/>
    <w:rsid w:val="005C1EA6"/>
    <w:rsid w:val="005C39D0"/>
    <w:rsid w:val="005C5F6D"/>
    <w:rsid w:val="005D0A17"/>
    <w:rsid w:val="005D0B99"/>
    <w:rsid w:val="005D12FF"/>
    <w:rsid w:val="005D2345"/>
    <w:rsid w:val="005D308E"/>
    <w:rsid w:val="005D3A48"/>
    <w:rsid w:val="005D7AF8"/>
    <w:rsid w:val="005E366A"/>
    <w:rsid w:val="005F2145"/>
    <w:rsid w:val="005F7D66"/>
    <w:rsid w:val="00600410"/>
    <w:rsid w:val="006016E1"/>
    <w:rsid w:val="00602D27"/>
    <w:rsid w:val="00604230"/>
    <w:rsid w:val="006144A1"/>
    <w:rsid w:val="00615EBB"/>
    <w:rsid w:val="00616096"/>
    <w:rsid w:val="006160A2"/>
    <w:rsid w:val="00617110"/>
    <w:rsid w:val="006231F1"/>
    <w:rsid w:val="00623CCF"/>
    <w:rsid w:val="006302AA"/>
    <w:rsid w:val="00634E15"/>
    <w:rsid w:val="006363BD"/>
    <w:rsid w:val="00636A0C"/>
    <w:rsid w:val="006412DC"/>
    <w:rsid w:val="00642BC6"/>
    <w:rsid w:val="006430DD"/>
    <w:rsid w:val="00643268"/>
    <w:rsid w:val="00644790"/>
    <w:rsid w:val="006478EB"/>
    <w:rsid w:val="006501AF"/>
    <w:rsid w:val="00650DDE"/>
    <w:rsid w:val="006524CA"/>
    <w:rsid w:val="00654067"/>
    <w:rsid w:val="00654FA3"/>
    <w:rsid w:val="0065505B"/>
    <w:rsid w:val="00655495"/>
    <w:rsid w:val="00656EE7"/>
    <w:rsid w:val="00657598"/>
    <w:rsid w:val="00660381"/>
    <w:rsid w:val="00660482"/>
    <w:rsid w:val="00665B63"/>
    <w:rsid w:val="006670AC"/>
    <w:rsid w:val="00672307"/>
    <w:rsid w:val="00675A7F"/>
    <w:rsid w:val="00676D22"/>
    <w:rsid w:val="006808C6"/>
    <w:rsid w:val="00682668"/>
    <w:rsid w:val="0069273C"/>
    <w:rsid w:val="00692A68"/>
    <w:rsid w:val="00695D85"/>
    <w:rsid w:val="006A30A2"/>
    <w:rsid w:val="006A466B"/>
    <w:rsid w:val="006A6D23"/>
    <w:rsid w:val="006B25DE"/>
    <w:rsid w:val="006C0629"/>
    <w:rsid w:val="006C1C3B"/>
    <w:rsid w:val="006C4279"/>
    <w:rsid w:val="006C4D59"/>
    <w:rsid w:val="006C4E43"/>
    <w:rsid w:val="006C643E"/>
    <w:rsid w:val="006C7CC1"/>
    <w:rsid w:val="006D27E4"/>
    <w:rsid w:val="006D2932"/>
    <w:rsid w:val="006D33EA"/>
    <w:rsid w:val="006D3671"/>
    <w:rsid w:val="006D6502"/>
    <w:rsid w:val="006E0A73"/>
    <w:rsid w:val="006E0FEE"/>
    <w:rsid w:val="006E6C11"/>
    <w:rsid w:val="006F08C9"/>
    <w:rsid w:val="006F644E"/>
    <w:rsid w:val="006F7C0C"/>
    <w:rsid w:val="00700755"/>
    <w:rsid w:val="00704963"/>
    <w:rsid w:val="007063FD"/>
    <w:rsid w:val="0070646B"/>
    <w:rsid w:val="007107B7"/>
    <w:rsid w:val="007130A2"/>
    <w:rsid w:val="00715463"/>
    <w:rsid w:val="00730655"/>
    <w:rsid w:val="00731D77"/>
    <w:rsid w:val="00732360"/>
    <w:rsid w:val="0073390A"/>
    <w:rsid w:val="00733AAC"/>
    <w:rsid w:val="00734118"/>
    <w:rsid w:val="00734E64"/>
    <w:rsid w:val="00735D0D"/>
    <w:rsid w:val="00736B37"/>
    <w:rsid w:val="007406C3"/>
    <w:rsid w:val="0074089F"/>
    <w:rsid w:val="00740A35"/>
    <w:rsid w:val="007520B4"/>
    <w:rsid w:val="0075511D"/>
    <w:rsid w:val="007568D9"/>
    <w:rsid w:val="0076121E"/>
    <w:rsid w:val="00761E6F"/>
    <w:rsid w:val="007655D5"/>
    <w:rsid w:val="00771536"/>
    <w:rsid w:val="00775229"/>
    <w:rsid w:val="007763C1"/>
    <w:rsid w:val="00777E82"/>
    <w:rsid w:val="00781359"/>
    <w:rsid w:val="00781A52"/>
    <w:rsid w:val="0078318C"/>
    <w:rsid w:val="007835CE"/>
    <w:rsid w:val="00786921"/>
    <w:rsid w:val="007955BA"/>
    <w:rsid w:val="00797996"/>
    <w:rsid w:val="00797DB9"/>
    <w:rsid w:val="007A1EAA"/>
    <w:rsid w:val="007A79FD"/>
    <w:rsid w:val="007B0B9D"/>
    <w:rsid w:val="007B1131"/>
    <w:rsid w:val="007B5A43"/>
    <w:rsid w:val="007B709B"/>
    <w:rsid w:val="007C1343"/>
    <w:rsid w:val="007C2BA3"/>
    <w:rsid w:val="007C310D"/>
    <w:rsid w:val="007C5EF1"/>
    <w:rsid w:val="007C7BF5"/>
    <w:rsid w:val="007D19B7"/>
    <w:rsid w:val="007D75E5"/>
    <w:rsid w:val="007D773E"/>
    <w:rsid w:val="007E066E"/>
    <w:rsid w:val="007E1356"/>
    <w:rsid w:val="007E1F50"/>
    <w:rsid w:val="007E20FC"/>
    <w:rsid w:val="007E7062"/>
    <w:rsid w:val="007F057D"/>
    <w:rsid w:val="007F0873"/>
    <w:rsid w:val="007F0E1E"/>
    <w:rsid w:val="007F29A7"/>
    <w:rsid w:val="007F7A5A"/>
    <w:rsid w:val="00805BE8"/>
    <w:rsid w:val="00816078"/>
    <w:rsid w:val="008177E3"/>
    <w:rsid w:val="00823A85"/>
    <w:rsid w:val="00823AA9"/>
    <w:rsid w:val="00825586"/>
    <w:rsid w:val="008255B9"/>
    <w:rsid w:val="00825CD8"/>
    <w:rsid w:val="00827324"/>
    <w:rsid w:val="00827FA9"/>
    <w:rsid w:val="008332F8"/>
    <w:rsid w:val="00837458"/>
    <w:rsid w:val="00837AAE"/>
    <w:rsid w:val="008429AD"/>
    <w:rsid w:val="008429DB"/>
    <w:rsid w:val="008437A4"/>
    <w:rsid w:val="00850C75"/>
    <w:rsid w:val="00850E39"/>
    <w:rsid w:val="00850FDB"/>
    <w:rsid w:val="00852621"/>
    <w:rsid w:val="00853723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E1F"/>
    <w:rsid w:val="00873F4D"/>
    <w:rsid w:val="00874C16"/>
    <w:rsid w:val="0087532C"/>
    <w:rsid w:val="00877019"/>
    <w:rsid w:val="00886D1F"/>
    <w:rsid w:val="00886E7C"/>
    <w:rsid w:val="00891EE1"/>
    <w:rsid w:val="00893987"/>
    <w:rsid w:val="008963EF"/>
    <w:rsid w:val="0089669F"/>
    <w:rsid w:val="0089688E"/>
    <w:rsid w:val="00897C55"/>
    <w:rsid w:val="008A09A0"/>
    <w:rsid w:val="008A1FBE"/>
    <w:rsid w:val="008A58C8"/>
    <w:rsid w:val="008B3194"/>
    <w:rsid w:val="008B5AE7"/>
    <w:rsid w:val="008C0AED"/>
    <w:rsid w:val="008C247E"/>
    <w:rsid w:val="008C406A"/>
    <w:rsid w:val="008C44A0"/>
    <w:rsid w:val="008C47C9"/>
    <w:rsid w:val="008C60E9"/>
    <w:rsid w:val="008D0281"/>
    <w:rsid w:val="008D14AD"/>
    <w:rsid w:val="008D1B7C"/>
    <w:rsid w:val="008D5375"/>
    <w:rsid w:val="008D5738"/>
    <w:rsid w:val="008D6657"/>
    <w:rsid w:val="008E11C2"/>
    <w:rsid w:val="008E1F60"/>
    <w:rsid w:val="008E252E"/>
    <w:rsid w:val="008E307E"/>
    <w:rsid w:val="008E5EA2"/>
    <w:rsid w:val="008F4DD1"/>
    <w:rsid w:val="008F5CAB"/>
    <w:rsid w:val="008F6056"/>
    <w:rsid w:val="00902C07"/>
    <w:rsid w:val="00904574"/>
    <w:rsid w:val="00905804"/>
    <w:rsid w:val="009101E2"/>
    <w:rsid w:val="00915D73"/>
    <w:rsid w:val="00916077"/>
    <w:rsid w:val="009170A2"/>
    <w:rsid w:val="009208A6"/>
    <w:rsid w:val="00924514"/>
    <w:rsid w:val="00927316"/>
    <w:rsid w:val="0093276D"/>
    <w:rsid w:val="00933D12"/>
    <w:rsid w:val="00937065"/>
    <w:rsid w:val="0093719B"/>
    <w:rsid w:val="00940285"/>
    <w:rsid w:val="009415B0"/>
    <w:rsid w:val="00941EF9"/>
    <w:rsid w:val="009476F2"/>
    <w:rsid w:val="00947E7E"/>
    <w:rsid w:val="0095139A"/>
    <w:rsid w:val="00953E16"/>
    <w:rsid w:val="009542AC"/>
    <w:rsid w:val="009569FE"/>
    <w:rsid w:val="00956C63"/>
    <w:rsid w:val="009617F7"/>
    <w:rsid w:val="00961BB2"/>
    <w:rsid w:val="00961F07"/>
    <w:rsid w:val="00962108"/>
    <w:rsid w:val="009638D6"/>
    <w:rsid w:val="009653E1"/>
    <w:rsid w:val="00966F03"/>
    <w:rsid w:val="00970779"/>
    <w:rsid w:val="0097408E"/>
    <w:rsid w:val="00974BB2"/>
    <w:rsid w:val="00974FA7"/>
    <w:rsid w:val="009756E5"/>
    <w:rsid w:val="0097759F"/>
    <w:rsid w:val="00977A8C"/>
    <w:rsid w:val="00983910"/>
    <w:rsid w:val="00984E56"/>
    <w:rsid w:val="00985912"/>
    <w:rsid w:val="00992DE5"/>
    <w:rsid w:val="009932AC"/>
    <w:rsid w:val="00994351"/>
    <w:rsid w:val="00996A8F"/>
    <w:rsid w:val="009A130F"/>
    <w:rsid w:val="009A1DBF"/>
    <w:rsid w:val="009A68E6"/>
    <w:rsid w:val="009A7598"/>
    <w:rsid w:val="009B1DF8"/>
    <w:rsid w:val="009B3D20"/>
    <w:rsid w:val="009B5418"/>
    <w:rsid w:val="009B57D2"/>
    <w:rsid w:val="009B6070"/>
    <w:rsid w:val="009B66B1"/>
    <w:rsid w:val="009C0727"/>
    <w:rsid w:val="009C14FC"/>
    <w:rsid w:val="009C492F"/>
    <w:rsid w:val="009C7D22"/>
    <w:rsid w:val="009D158C"/>
    <w:rsid w:val="009D2FF2"/>
    <w:rsid w:val="009D3226"/>
    <w:rsid w:val="009D3385"/>
    <w:rsid w:val="009D793C"/>
    <w:rsid w:val="009E16A9"/>
    <w:rsid w:val="009E2215"/>
    <w:rsid w:val="009E375F"/>
    <w:rsid w:val="009E39D4"/>
    <w:rsid w:val="009E5401"/>
    <w:rsid w:val="009E6B8B"/>
    <w:rsid w:val="009F0DD3"/>
    <w:rsid w:val="009F1281"/>
    <w:rsid w:val="009F3DDA"/>
    <w:rsid w:val="009F4586"/>
    <w:rsid w:val="009F5607"/>
    <w:rsid w:val="00A0758F"/>
    <w:rsid w:val="00A1570A"/>
    <w:rsid w:val="00A15782"/>
    <w:rsid w:val="00A211B4"/>
    <w:rsid w:val="00A215F9"/>
    <w:rsid w:val="00A22BD2"/>
    <w:rsid w:val="00A235FE"/>
    <w:rsid w:val="00A33DDF"/>
    <w:rsid w:val="00A34547"/>
    <w:rsid w:val="00A376B7"/>
    <w:rsid w:val="00A37F07"/>
    <w:rsid w:val="00A41BF5"/>
    <w:rsid w:val="00A430CE"/>
    <w:rsid w:val="00A44778"/>
    <w:rsid w:val="00A469E7"/>
    <w:rsid w:val="00A55633"/>
    <w:rsid w:val="00A604A4"/>
    <w:rsid w:val="00A61B7D"/>
    <w:rsid w:val="00A625AC"/>
    <w:rsid w:val="00A6605B"/>
    <w:rsid w:val="00A66ADC"/>
    <w:rsid w:val="00A7147D"/>
    <w:rsid w:val="00A72725"/>
    <w:rsid w:val="00A81B15"/>
    <w:rsid w:val="00A837FF"/>
    <w:rsid w:val="00A849C9"/>
    <w:rsid w:val="00A84DC8"/>
    <w:rsid w:val="00A8588D"/>
    <w:rsid w:val="00A85DBC"/>
    <w:rsid w:val="00A87FEB"/>
    <w:rsid w:val="00A93F9F"/>
    <w:rsid w:val="00A9420E"/>
    <w:rsid w:val="00A962CB"/>
    <w:rsid w:val="00A97648"/>
    <w:rsid w:val="00AA1BD2"/>
    <w:rsid w:val="00AA1CFD"/>
    <w:rsid w:val="00AA1D4E"/>
    <w:rsid w:val="00AA2239"/>
    <w:rsid w:val="00AA33D2"/>
    <w:rsid w:val="00AB0C57"/>
    <w:rsid w:val="00AB1195"/>
    <w:rsid w:val="00AB4182"/>
    <w:rsid w:val="00AB4810"/>
    <w:rsid w:val="00AB78BA"/>
    <w:rsid w:val="00AC1605"/>
    <w:rsid w:val="00AC27DB"/>
    <w:rsid w:val="00AC2FD5"/>
    <w:rsid w:val="00AC6D6B"/>
    <w:rsid w:val="00AD5258"/>
    <w:rsid w:val="00AD7713"/>
    <w:rsid w:val="00AD7736"/>
    <w:rsid w:val="00AD7D18"/>
    <w:rsid w:val="00AE003B"/>
    <w:rsid w:val="00AE10CE"/>
    <w:rsid w:val="00AE1F8D"/>
    <w:rsid w:val="00AE2CD0"/>
    <w:rsid w:val="00AE70D4"/>
    <w:rsid w:val="00AE7868"/>
    <w:rsid w:val="00AF0407"/>
    <w:rsid w:val="00AF4B16"/>
    <w:rsid w:val="00AF4D8B"/>
    <w:rsid w:val="00AF718B"/>
    <w:rsid w:val="00B0417A"/>
    <w:rsid w:val="00B067CA"/>
    <w:rsid w:val="00B074E4"/>
    <w:rsid w:val="00B12B26"/>
    <w:rsid w:val="00B15CB4"/>
    <w:rsid w:val="00B15ECC"/>
    <w:rsid w:val="00B163F8"/>
    <w:rsid w:val="00B2472D"/>
    <w:rsid w:val="00B24CA0"/>
    <w:rsid w:val="00B2549F"/>
    <w:rsid w:val="00B25F91"/>
    <w:rsid w:val="00B3188D"/>
    <w:rsid w:val="00B355B7"/>
    <w:rsid w:val="00B37611"/>
    <w:rsid w:val="00B4108D"/>
    <w:rsid w:val="00B42363"/>
    <w:rsid w:val="00B46AAE"/>
    <w:rsid w:val="00B47B47"/>
    <w:rsid w:val="00B5074F"/>
    <w:rsid w:val="00B57265"/>
    <w:rsid w:val="00B633AE"/>
    <w:rsid w:val="00B665D2"/>
    <w:rsid w:val="00B6737C"/>
    <w:rsid w:val="00B71A77"/>
    <w:rsid w:val="00B7214D"/>
    <w:rsid w:val="00B74372"/>
    <w:rsid w:val="00B75525"/>
    <w:rsid w:val="00B7667E"/>
    <w:rsid w:val="00B80283"/>
    <w:rsid w:val="00B8095F"/>
    <w:rsid w:val="00B80B0C"/>
    <w:rsid w:val="00B80B11"/>
    <w:rsid w:val="00B831AE"/>
    <w:rsid w:val="00B833A3"/>
    <w:rsid w:val="00B8446C"/>
    <w:rsid w:val="00B87725"/>
    <w:rsid w:val="00B92A15"/>
    <w:rsid w:val="00B937F9"/>
    <w:rsid w:val="00B93FA3"/>
    <w:rsid w:val="00BA084C"/>
    <w:rsid w:val="00BA1B29"/>
    <w:rsid w:val="00BA259A"/>
    <w:rsid w:val="00BA259C"/>
    <w:rsid w:val="00BA273A"/>
    <w:rsid w:val="00BA29D3"/>
    <w:rsid w:val="00BA307F"/>
    <w:rsid w:val="00BA5280"/>
    <w:rsid w:val="00BA6495"/>
    <w:rsid w:val="00BB14F1"/>
    <w:rsid w:val="00BB4718"/>
    <w:rsid w:val="00BB572E"/>
    <w:rsid w:val="00BB6EBC"/>
    <w:rsid w:val="00BB74FD"/>
    <w:rsid w:val="00BC4494"/>
    <w:rsid w:val="00BC5982"/>
    <w:rsid w:val="00BC59BC"/>
    <w:rsid w:val="00BC60BF"/>
    <w:rsid w:val="00BD0234"/>
    <w:rsid w:val="00BD28BF"/>
    <w:rsid w:val="00BD48BE"/>
    <w:rsid w:val="00BD5110"/>
    <w:rsid w:val="00BD6404"/>
    <w:rsid w:val="00BD692C"/>
    <w:rsid w:val="00BE33AE"/>
    <w:rsid w:val="00BE3E22"/>
    <w:rsid w:val="00BF046F"/>
    <w:rsid w:val="00BF0905"/>
    <w:rsid w:val="00BF344A"/>
    <w:rsid w:val="00C01D50"/>
    <w:rsid w:val="00C056DC"/>
    <w:rsid w:val="00C1329B"/>
    <w:rsid w:val="00C20823"/>
    <w:rsid w:val="00C21401"/>
    <w:rsid w:val="00C22B29"/>
    <w:rsid w:val="00C234BC"/>
    <w:rsid w:val="00C24C05"/>
    <w:rsid w:val="00C24D2F"/>
    <w:rsid w:val="00C26222"/>
    <w:rsid w:val="00C31283"/>
    <w:rsid w:val="00C33C48"/>
    <w:rsid w:val="00C340E5"/>
    <w:rsid w:val="00C3433B"/>
    <w:rsid w:val="00C35AA7"/>
    <w:rsid w:val="00C43BA1"/>
    <w:rsid w:val="00C43BB2"/>
    <w:rsid w:val="00C43DAB"/>
    <w:rsid w:val="00C45663"/>
    <w:rsid w:val="00C47098"/>
    <w:rsid w:val="00C47F08"/>
    <w:rsid w:val="00C514A6"/>
    <w:rsid w:val="00C5739F"/>
    <w:rsid w:val="00C57CF0"/>
    <w:rsid w:val="00C649BD"/>
    <w:rsid w:val="00C65891"/>
    <w:rsid w:val="00C66AC9"/>
    <w:rsid w:val="00C724D3"/>
    <w:rsid w:val="00C73C79"/>
    <w:rsid w:val="00C77DD9"/>
    <w:rsid w:val="00C81A6E"/>
    <w:rsid w:val="00C83BE6"/>
    <w:rsid w:val="00C85354"/>
    <w:rsid w:val="00C86ABA"/>
    <w:rsid w:val="00C93E27"/>
    <w:rsid w:val="00C943F3"/>
    <w:rsid w:val="00C9543F"/>
    <w:rsid w:val="00C96BE1"/>
    <w:rsid w:val="00CA08C6"/>
    <w:rsid w:val="00CA0A77"/>
    <w:rsid w:val="00CA2729"/>
    <w:rsid w:val="00CA3057"/>
    <w:rsid w:val="00CA45F8"/>
    <w:rsid w:val="00CA6D12"/>
    <w:rsid w:val="00CB0305"/>
    <w:rsid w:val="00CB33C7"/>
    <w:rsid w:val="00CB5028"/>
    <w:rsid w:val="00CB6DA7"/>
    <w:rsid w:val="00CB7801"/>
    <w:rsid w:val="00CB7E4C"/>
    <w:rsid w:val="00CC1311"/>
    <w:rsid w:val="00CC25B4"/>
    <w:rsid w:val="00CC5F88"/>
    <w:rsid w:val="00CC69C8"/>
    <w:rsid w:val="00CC6CD7"/>
    <w:rsid w:val="00CC77A2"/>
    <w:rsid w:val="00CD1199"/>
    <w:rsid w:val="00CD307E"/>
    <w:rsid w:val="00CD6A1B"/>
    <w:rsid w:val="00CE0A7F"/>
    <w:rsid w:val="00CE1718"/>
    <w:rsid w:val="00CE2B4F"/>
    <w:rsid w:val="00CF0D4E"/>
    <w:rsid w:val="00CF4156"/>
    <w:rsid w:val="00D00F6F"/>
    <w:rsid w:val="00D03D00"/>
    <w:rsid w:val="00D05C30"/>
    <w:rsid w:val="00D0660A"/>
    <w:rsid w:val="00D10EF7"/>
    <w:rsid w:val="00D11359"/>
    <w:rsid w:val="00D12372"/>
    <w:rsid w:val="00D236F0"/>
    <w:rsid w:val="00D23F16"/>
    <w:rsid w:val="00D24E9B"/>
    <w:rsid w:val="00D26534"/>
    <w:rsid w:val="00D26D03"/>
    <w:rsid w:val="00D3188C"/>
    <w:rsid w:val="00D35F9B"/>
    <w:rsid w:val="00D36B69"/>
    <w:rsid w:val="00D372A5"/>
    <w:rsid w:val="00D408DD"/>
    <w:rsid w:val="00D41A82"/>
    <w:rsid w:val="00D427B5"/>
    <w:rsid w:val="00D45D72"/>
    <w:rsid w:val="00D46F86"/>
    <w:rsid w:val="00D50F47"/>
    <w:rsid w:val="00D520E4"/>
    <w:rsid w:val="00D53A38"/>
    <w:rsid w:val="00D56C2E"/>
    <w:rsid w:val="00D575DD"/>
    <w:rsid w:val="00D57DFA"/>
    <w:rsid w:val="00D67FCF"/>
    <w:rsid w:val="00D709CE"/>
    <w:rsid w:val="00D71F73"/>
    <w:rsid w:val="00D73919"/>
    <w:rsid w:val="00D73E8B"/>
    <w:rsid w:val="00D80786"/>
    <w:rsid w:val="00D80D7E"/>
    <w:rsid w:val="00D81CAB"/>
    <w:rsid w:val="00D83FBF"/>
    <w:rsid w:val="00D8576F"/>
    <w:rsid w:val="00D8677F"/>
    <w:rsid w:val="00D91A25"/>
    <w:rsid w:val="00D9735F"/>
    <w:rsid w:val="00D97F0C"/>
    <w:rsid w:val="00DA3A86"/>
    <w:rsid w:val="00DA544A"/>
    <w:rsid w:val="00DA7FB9"/>
    <w:rsid w:val="00DB04C0"/>
    <w:rsid w:val="00DB4AFA"/>
    <w:rsid w:val="00DC2500"/>
    <w:rsid w:val="00DC3363"/>
    <w:rsid w:val="00DC711F"/>
    <w:rsid w:val="00DC77DC"/>
    <w:rsid w:val="00DD0453"/>
    <w:rsid w:val="00DD075C"/>
    <w:rsid w:val="00DD0C2C"/>
    <w:rsid w:val="00DD19DE"/>
    <w:rsid w:val="00DD2326"/>
    <w:rsid w:val="00DD28BC"/>
    <w:rsid w:val="00DD2970"/>
    <w:rsid w:val="00DE16FC"/>
    <w:rsid w:val="00DE1AD5"/>
    <w:rsid w:val="00DE29D9"/>
    <w:rsid w:val="00DE31F0"/>
    <w:rsid w:val="00DE3D1C"/>
    <w:rsid w:val="00DE47BB"/>
    <w:rsid w:val="00DF05D1"/>
    <w:rsid w:val="00DF6D92"/>
    <w:rsid w:val="00E0227D"/>
    <w:rsid w:val="00E0290C"/>
    <w:rsid w:val="00E0461A"/>
    <w:rsid w:val="00E04B84"/>
    <w:rsid w:val="00E06466"/>
    <w:rsid w:val="00E06FDA"/>
    <w:rsid w:val="00E14D93"/>
    <w:rsid w:val="00E160A5"/>
    <w:rsid w:val="00E1713D"/>
    <w:rsid w:val="00E2055D"/>
    <w:rsid w:val="00E20A43"/>
    <w:rsid w:val="00E2381E"/>
    <w:rsid w:val="00E23898"/>
    <w:rsid w:val="00E23E7D"/>
    <w:rsid w:val="00E26A91"/>
    <w:rsid w:val="00E319F1"/>
    <w:rsid w:val="00E32BF1"/>
    <w:rsid w:val="00E33678"/>
    <w:rsid w:val="00E33CD2"/>
    <w:rsid w:val="00E37C33"/>
    <w:rsid w:val="00E40E90"/>
    <w:rsid w:val="00E45C7E"/>
    <w:rsid w:val="00E51DEB"/>
    <w:rsid w:val="00E531EB"/>
    <w:rsid w:val="00E54874"/>
    <w:rsid w:val="00E54B6F"/>
    <w:rsid w:val="00E55184"/>
    <w:rsid w:val="00E55471"/>
    <w:rsid w:val="00E55ACA"/>
    <w:rsid w:val="00E57B74"/>
    <w:rsid w:val="00E65BC6"/>
    <w:rsid w:val="00E661FF"/>
    <w:rsid w:val="00E7184F"/>
    <w:rsid w:val="00E726EB"/>
    <w:rsid w:val="00E80B52"/>
    <w:rsid w:val="00E81B35"/>
    <w:rsid w:val="00E824C3"/>
    <w:rsid w:val="00E83B3D"/>
    <w:rsid w:val="00E840B3"/>
    <w:rsid w:val="00E8479F"/>
    <w:rsid w:val="00E84D10"/>
    <w:rsid w:val="00E8629F"/>
    <w:rsid w:val="00E91008"/>
    <w:rsid w:val="00E9374E"/>
    <w:rsid w:val="00E941F3"/>
    <w:rsid w:val="00E94F54"/>
    <w:rsid w:val="00E97AD5"/>
    <w:rsid w:val="00EA1111"/>
    <w:rsid w:val="00EA1DE6"/>
    <w:rsid w:val="00EA2148"/>
    <w:rsid w:val="00EA3B4F"/>
    <w:rsid w:val="00EA3C24"/>
    <w:rsid w:val="00EA67E2"/>
    <w:rsid w:val="00EA73DF"/>
    <w:rsid w:val="00EB0B21"/>
    <w:rsid w:val="00EB61AE"/>
    <w:rsid w:val="00EC2DB0"/>
    <w:rsid w:val="00EC322D"/>
    <w:rsid w:val="00ED383A"/>
    <w:rsid w:val="00ED69BC"/>
    <w:rsid w:val="00ED6DF0"/>
    <w:rsid w:val="00EE162E"/>
    <w:rsid w:val="00EE605A"/>
    <w:rsid w:val="00EE6EEF"/>
    <w:rsid w:val="00EF1EC5"/>
    <w:rsid w:val="00EF4C88"/>
    <w:rsid w:val="00EF55EB"/>
    <w:rsid w:val="00EF5CFD"/>
    <w:rsid w:val="00F00C39"/>
    <w:rsid w:val="00F00DCC"/>
    <w:rsid w:val="00F0156F"/>
    <w:rsid w:val="00F02691"/>
    <w:rsid w:val="00F05AC8"/>
    <w:rsid w:val="00F07167"/>
    <w:rsid w:val="00F072D8"/>
    <w:rsid w:val="00F07CE0"/>
    <w:rsid w:val="00F13237"/>
    <w:rsid w:val="00F1338F"/>
    <w:rsid w:val="00F13D05"/>
    <w:rsid w:val="00F1679D"/>
    <w:rsid w:val="00F1682C"/>
    <w:rsid w:val="00F16ABF"/>
    <w:rsid w:val="00F20B91"/>
    <w:rsid w:val="00F20FFD"/>
    <w:rsid w:val="00F21B54"/>
    <w:rsid w:val="00F24B8B"/>
    <w:rsid w:val="00F278F7"/>
    <w:rsid w:val="00F30D2E"/>
    <w:rsid w:val="00F333C9"/>
    <w:rsid w:val="00F35516"/>
    <w:rsid w:val="00F35790"/>
    <w:rsid w:val="00F40D70"/>
    <w:rsid w:val="00F4136D"/>
    <w:rsid w:val="00F4212E"/>
    <w:rsid w:val="00F42C20"/>
    <w:rsid w:val="00F43E34"/>
    <w:rsid w:val="00F4435E"/>
    <w:rsid w:val="00F53053"/>
    <w:rsid w:val="00F53FE2"/>
    <w:rsid w:val="00F575FF"/>
    <w:rsid w:val="00F602B0"/>
    <w:rsid w:val="00F60878"/>
    <w:rsid w:val="00F618EF"/>
    <w:rsid w:val="00F63C00"/>
    <w:rsid w:val="00F65582"/>
    <w:rsid w:val="00F65B6B"/>
    <w:rsid w:val="00F66C03"/>
    <w:rsid w:val="00F66E75"/>
    <w:rsid w:val="00F756FA"/>
    <w:rsid w:val="00F77EB0"/>
    <w:rsid w:val="00F84D8E"/>
    <w:rsid w:val="00F869AD"/>
    <w:rsid w:val="00F87CDD"/>
    <w:rsid w:val="00F91739"/>
    <w:rsid w:val="00F92465"/>
    <w:rsid w:val="00F933F0"/>
    <w:rsid w:val="00F937A3"/>
    <w:rsid w:val="00F94715"/>
    <w:rsid w:val="00F95E71"/>
    <w:rsid w:val="00F96A3D"/>
    <w:rsid w:val="00FA3C96"/>
    <w:rsid w:val="00FA4718"/>
    <w:rsid w:val="00FA5848"/>
    <w:rsid w:val="00FA774F"/>
    <w:rsid w:val="00FA7F3D"/>
    <w:rsid w:val="00FB0C0B"/>
    <w:rsid w:val="00FB0D49"/>
    <w:rsid w:val="00FB38D8"/>
    <w:rsid w:val="00FB3DDD"/>
    <w:rsid w:val="00FB73E7"/>
    <w:rsid w:val="00FC051F"/>
    <w:rsid w:val="00FC06FF"/>
    <w:rsid w:val="00FC2D66"/>
    <w:rsid w:val="00FC360C"/>
    <w:rsid w:val="00FC370E"/>
    <w:rsid w:val="00FC4BA4"/>
    <w:rsid w:val="00FC61F6"/>
    <w:rsid w:val="00FC69B4"/>
    <w:rsid w:val="00FD0694"/>
    <w:rsid w:val="00FD25BE"/>
    <w:rsid w:val="00FD2E70"/>
    <w:rsid w:val="00FD43C8"/>
    <w:rsid w:val="00FD7AA7"/>
    <w:rsid w:val="00FE10AA"/>
    <w:rsid w:val="00FE54F4"/>
    <w:rsid w:val="00FE656A"/>
    <w:rsid w:val="00FE669A"/>
    <w:rsid w:val="00FF0664"/>
    <w:rsid w:val="00FF1FCB"/>
    <w:rsid w:val="00FF3A63"/>
    <w:rsid w:val="00FF52D4"/>
    <w:rsid w:val="00FF6AA4"/>
    <w:rsid w:val="00FF6B09"/>
    <w:rsid w:val="025915A6"/>
    <w:rsid w:val="0491F5A3"/>
    <w:rsid w:val="0531C336"/>
    <w:rsid w:val="0670A33B"/>
    <w:rsid w:val="06763DF0"/>
    <w:rsid w:val="0A47B37C"/>
    <w:rsid w:val="0DE74B01"/>
    <w:rsid w:val="0F97ED00"/>
    <w:rsid w:val="118BD857"/>
    <w:rsid w:val="15DEB997"/>
    <w:rsid w:val="16B8BDB0"/>
    <w:rsid w:val="16DD810F"/>
    <w:rsid w:val="176E3C99"/>
    <w:rsid w:val="187A3585"/>
    <w:rsid w:val="1881F03A"/>
    <w:rsid w:val="1986568C"/>
    <w:rsid w:val="1DC9FDF4"/>
    <w:rsid w:val="1FE0E4AF"/>
    <w:rsid w:val="255BCCD3"/>
    <w:rsid w:val="2A4DACAD"/>
    <w:rsid w:val="2C1FA524"/>
    <w:rsid w:val="30BC1B75"/>
    <w:rsid w:val="35FD8F92"/>
    <w:rsid w:val="37DB2B98"/>
    <w:rsid w:val="39540D4E"/>
    <w:rsid w:val="3A49D55E"/>
    <w:rsid w:val="44D8051D"/>
    <w:rsid w:val="44FA60DF"/>
    <w:rsid w:val="495033C3"/>
    <w:rsid w:val="548DFF1D"/>
    <w:rsid w:val="567567DF"/>
    <w:rsid w:val="5D7F52D3"/>
    <w:rsid w:val="5E354C34"/>
    <w:rsid w:val="5EF3C1F1"/>
    <w:rsid w:val="634A29EF"/>
    <w:rsid w:val="639E1F1E"/>
    <w:rsid w:val="66C3596B"/>
    <w:rsid w:val="676281CD"/>
    <w:rsid w:val="6B4C168B"/>
    <w:rsid w:val="6E161136"/>
    <w:rsid w:val="70A1AE9E"/>
    <w:rsid w:val="72E37765"/>
    <w:rsid w:val="739BB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4:docId w14:val="52D6F1CE"/>
  <w15:docId w15:val="{3F9ED592-86C3-4DF2-BBAD-B3FB7E51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iPriority="99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link w:val="BodyTextChar"/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リスト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604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8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26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538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2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tsg_ran/TSG_RAN/TSGR_88e/Docs/RP-201293.zip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5AIRPNAIUNRU-1328258698-2888</_dlc_DocId>
    <_dlc_DocIdUrl xmlns="71c5aaf6-e6ce-465b-b873-5148d2a4c105">
      <Url>https://nokia.sharepoint.com/sites/c5g/5gradio/_layouts/15/DocIdRedir.aspx?ID=5AIRPNAIUNRU-1328258698-2888</Url>
      <Description>5AIRPNAIUNRU-1328258698-2888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E1577-169E-427F-8A10-70FB9898CC4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B28DEAB-7A85-44C3-AEB3-92C4F382CB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9E831-44D4-4F88-9AE6-73E6861BAAA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E1AAAC76-A9A7-471B-90FE-FD96C0BFEB2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EA322FF-F144-44B2-89BA-78B71242192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9B703E19-26B5-49F4-AFB8-8F14D9668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571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juanm@qti.qualcomm.com</dc:creator>
  <cp:lastModifiedBy>TL</cp:lastModifiedBy>
  <cp:revision>5</cp:revision>
  <cp:lastPrinted>2019-04-25T01:09:00Z</cp:lastPrinted>
  <dcterms:created xsi:type="dcterms:W3CDTF">2021-03-28T16:43:00Z</dcterms:created>
  <dcterms:modified xsi:type="dcterms:W3CDTF">2021-04-02T12:27:00Z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0x01010000E5007003D3004E92B8EDD86D20E8CD</vt:lpwstr>
  </property>
  <property fmtid="{D5CDD505-2E9C-101B-9397-08002B2CF9AE}" pid="14" name="KSOProductBuildVer">
    <vt:lpwstr>2052-10.8.2.7027</vt:lpwstr>
  </property>
  <property fmtid="{D5CDD505-2E9C-101B-9397-08002B2CF9AE}" pid="15" name="MSIP_Label_0359f705-2ba0-454b-9cfc-6ce5bcaac040_Enabled">
    <vt:lpwstr>True</vt:lpwstr>
  </property>
  <property fmtid="{D5CDD505-2E9C-101B-9397-08002B2CF9AE}" pid="16" name="MSIP_Label_0359f705-2ba0-454b-9cfc-6ce5bcaac040_SiteId">
    <vt:lpwstr>68283f3b-8487-4c86-adb3-a5228f18b893</vt:lpwstr>
  </property>
  <property fmtid="{D5CDD505-2E9C-101B-9397-08002B2CF9AE}" pid="17" name="MSIP_Label_0359f705-2ba0-454b-9cfc-6ce5bcaac040_Owner">
    <vt:lpwstr>tim.frost@vodafone.com</vt:lpwstr>
  </property>
  <property fmtid="{D5CDD505-2E9C-101B-9397-08002B2CF9AE}" pid="18" name="MSIP_Label_0359f705-2ba0-454b-9cfc-6ce5bcaac040_SetDate">
    <vt:lpwstr>2020-09-02T15:16:43.5657528Z</vt:lpwstr>
  </property>
  <property fmtid="{D5CDD505-2E9C-101B-9397-08002B2CF9AE}" pid="19" name="MSIP_Label_0359f705-2ba0-454b-9cfc-6ce5bcaac040_Name">
    <vt:lpwstr>C2 General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_dlc_DocIdItemGuid">
    <vt:lpwstr>1066cb34-0cee-403d-b052-2dc48bd00497</vt:lpwstr>
  </property>
</Properties>
</file>